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Финансовые решения в ситуации рисков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Цифровые финансовые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45A94" w:rsidRDefault="007A7979" w:rsidP="00511619">
            <w:pPr>
              <w:rPr>
                <w:rFonts w:ascii="Times New Roman" w:hAnsi="Times New Roman" w:cs="Times New Roman"/>
                <w:sz w:val="20"/>
                <w:szCs w:val="20"/>
              </w:rPr>
            </w:pPr>
            <w:r w:rsidRPr="00945A94">
              <w:rPr>
                <w:rFonts w:ascii="Times New Roman" w:hAnsi="Times New Roman" w:cs="Times New Roman"/>
                <w:sz w:val="20"/>
                <w:szCs w:val="20"/>
              </w:rPr>
              <w:t>к.э.н, Стоноженко Инна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A61EF53" w14:textId="77777777" w:rsidR="00945A9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1995697" w:history="1">
            <w:r w:rsidR="00945A94" w:rsidRPr="00380A0E">
              <w:rPr>
                <w:rStyle w:val="a8"/>
                <w:rFonts w:ascii="Times New Roman" w:hAnsi="Times New Roman" w:cs="Times New Roman"/>
                <w:b/>
                <w:noProof/>
              </w:rPr>
              <w:t>1. ЦЕЛИ ОСВОЕНИЯ ДИСЦИПЛИНЫ</w:t>
            </w:r>
            <w:r w:rsidR="00945A94">
              <w:rPr>
                <w:noProof/>
                <w:webHidden/>
              </w:rPr>
              <w:tab/>
            </w:r>
            <w:r w:rsidR="00945A94">
              <w:rPr>
                <w:noProof/>
                <w:webHidden/>
              </w:rPr>
              <w:fldChar w:fldCharType="begin"/>
            </w:r>
            <w:r w:rsidR="00945A94">
              <w:rPr>
                <w:noProof/>
                <w:webHidden/>
              </w:rPr>
              <w:instrText xml:space="preserve"> PAGEREF _Toc231995697 \h </w:instrText>
            </w:r>
            <w:r w:rsidR="00945A94">
              <w:rPr>
                <w:noProof/>
                <w:webHidden/>
              </w:rPr>
            </w:r>
            <w:r w:rsidR="00945A94">
              <w:rPr>
                <w:noProof/>
                <w:webHidden/>
              </w:rPr>
              <w:fldChar w:fldCharType="separate"/>
            </w:r>
            <w:r w:rsidR="00945A94">
              <w:rPr>
                <w:noProof/>
                <w:webHidden/>
              </w:rPr>
              <w:t>3</w:t>
            </w:r>
            <w:r w:rsidR="00945A94">
              <w:rPr>
                <w:noProof/>
                <w:webHidden/>
              </w:rPr>
              <w:fldChar w:fldCharType="end"/>
            </w:r>
          </w:hyperlink>
        </w:p>
        <w:p w14:paraId="6A270C6E" w14:textId="77777777" w:rsidR="00945A94" w:rsidRDefault="00945A94">
          <w:pPr>
            <w:pStyle w:val="11"/>
            <w:tabs>
              <w:tab w:val="right" w:leader="dot" w:pos="9345"/>
            </w:tabs>
            <w:rPr>
              <w:rFonts w:eastAsiaTheme="minorEastAsia"/>
              <w:noProof/>
              <w:lang w:eastAsia="ru-RU"/>
            </w:rPr>
          </w:pPr>
          <w:hyperlink w:anchor="_Toc231995698" w:history="1">
            <w:r w:rsidRPr="00380A0E">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_Toc231995698 \h </w:instrText>
            </w:r>
            <w:r>
              <w:rPr>
                <w:noProof/>
                <w:webHidden/>
              </w:rPr>
            </w:r>
            <w:r>
              <w:rPr>
                <w:noProof/>
                <w:webHidden/>
              </w:rPr>
              <w:fldChar w:fldCharType="separate"/>
            </w:r>
            <w:r>
              <w:rPr>
                <w:noProof/>
                <w:webHidden/>
              </w:rPr>
              <w:t>3</w:t>
            </w:r>
            <w:r>
              <w:rPr>
                <w:noProof/>
                <w:webHidden/>
              </w:rPr>
              <w:fldChar w:fldCharType="end"/>
            </w:r>
          </w:hyperlink>
        </w:p>
        <w:p w14:paraId="7714CA86" w14:textId="77777777" w:rsidR="00945A94" w:rsidRDefault="00945A94">
          <w:pPr>
            <w:pStyle w:val="11"/>
            <w:tabs>
              <w:tab w:val="right" w:leader="dot" w:pos="9345"/>
            </w:tabs>
            <w:rPr>
              <w:rFonts w:eastAsiaTheme="minorEastAsia"/>
              <w:noProof/>
              <w:lang w:eastAsia="ru-RU"/>
            </w:rPr>
          </w:pPr>
          <w:hyperlink w:anchor="_Toc231995699" w:history="1">
            <w:r w:rsidRPr="00380A0E">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_Toc231995699 \h </w:instrText>
            </w:r>
            <w:r>
              <w:rPr>
                <w:noProof/>
                <w:webHidden/>
              </w:rPr>
            </w:r>
            <w:r>
              <w:rPr>
                <w:noProof/>
                <w:webHidden/>
              </w:rPr>
              <w:fldChar w:fldCharType="separate"/>
            </w:r>
            <w:r>
              <w:rPr>
                <w:noProof/>
                <w:webHidden/>
              </w:rPr>
              <w:t>3</w:t>
            </w:r>
            <w:r>
              <w:rPr>
                <w:noProof/>
                <w:webHidden/>
              </w:rPr>
              <w:fldChar w:fldCharType="end"/>
            </w:r>
          </w:hyperlink>
        </w:p>
        <w:p w14:paraId="73AA6C77" w14:textId="77777777" w:rsidR="00945A94" w:rsidRDefault="00945A94">
          <w:pPr>
            <w:pStyle w:val="11"/>
            <w:tabs>
              <w:tab w:val="right" w:leader="dot" w:pos="9345"/>
            </w:tabs>
            <w:rPr>
              <w:rFonts w:eastAsiaTheme="minorEastAsia"/>
              <w:noProof/>
              <w:lang w:eastAsia="ru-RU"/>
            </w:rPr>
          </w:pPr>
          <w:hyperlink w:anchor="_Toc231995700" w:history="1">
            <w:r w:rsidRPr="00380A0E">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_Toc231995700 \h </w:instrText>
            </w:r>
            <w:r>
              <w:rPr>
                <w:noProof/>
                <w:webHidden/>
              </w:rPr>
            </w:r>
            <w:r>
              <w:rPr>
                <w:noProof/>
                <w:webHidden/>
              </w:rPr>
              <w:fldChar w:fldCharType="separate"/>
            </w:r>
            <w:r>
              <w:rPr>
                <w:noProof/>
                <w:webHidden/>
              </w:rPr>
              <w:t>4</w:t>
            </w:r>
            <w:r>
              <w:rPr>
                <w:noProof/>
                <w:webHidden/>
              </w:rPr>
              <w:fldChar w:fldCharType="end"/>
            </w:r>
          </w:hyperlink>
        </w:p>
        <w:p w14:paraId="6C0FFFBF" w14:textId="77777777" w:rsidR="00945A94" w:rsidRDefault="00945A94">
          <w:pPr>
            <w:pStyle w:val="11"/>
            <w:tabs>
              <w:tab w:val="right" w:leader="dot" w:pos="9345"/>
            </w:tabs>
            <w:rPr>
              <w:rFonts w:eastAsiaTheme="minorEastAsia"/>
              <w:noProof/>
              <w:lang w:eastAsia="ru-RU"/>
            </w:rPr>
          </w:pPr>
          <w:hyperlink w:anchor="_Toc231995701" w:history="1">
            <w:r w:rsidRPr="00380A0E">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_Toc231995701 \h </w:instrText>
            </w:r>
            <w:r>
              <w:rPr>
                <w:noProof/>
                <w:webHidden/>
              </w:rPr>
            </w:r>
            <w:r>
              <w:rPr>
                <w:noProof/>
                <w:webHidden/>
              </w:rPr>
              <w:fldChar w:fldCharType="separate"/>
            </w:r>
            <w:r>
              <w:rPr>
                <w:noProof/>
                <w:webHidden/>
              </w:rPr>
              <w:t>6</w:t>
            </w:r>
            <w:r>
              <w:rPr>
                <w:noProof/>
                <w:webHidden/>
              </w:rPr>
              <w:fldChar w:fldCharType="end"/>
            </w:r>
          </w:hyperlink>
        </w:p>
        <w:p w14:paraId="3CD33F98" w14:textId="77777777" w:rsidR="00945A94" w:rsidRDefault="00945A94">
          <w:pPr>
            <w:pStyle w:val="21"/>
            <w:tabs>
              <w:tab w:val="right" w:leader="dot" w:pos="9345"/>
            </w:tabs>
            <w:rPr>
              <w:rFonts w:eastAsiaTheme="minorEastAsia"/>
              <w:noProof/>
              <w:lang w:eastAsia="ru-RU"/>
            </w:rPr>
          </w:pPr>
          <w:hyperlink w:anchor="_Toc231995702" w:history="1">
            <w:r w:rsidRPr="00380A0E">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_Toc231995702 \h </w:instrText>
            </w:r>
            <w:r>
              <w:rPr>
                <w:noProof/>
                <w:webHidden/>
              </w:rPr>
            </w:r>
            <w:r>
              <w:rPr>
                <w:noProof/>
                <w:webHidden/>
              </w:rPr>
              <w:fldChar w:fldCharType="separate"/>
            </w:r>
            <w:r>
              <w:rPr>
                <w:noProof/>
                <w:webHidden/>
              </w:rPr>
              <w:t>6</w:t>
            </w:r>
            <w:r>
              <w:rPr>
                <w:noProof/>
                <w:webHidden/>
              </w:rPr>
              <w:fldChar w:fldCharType="end"/>
            </w:r>
          </w:hyperlink>
        </w:p>
        <w:p w14:paraId="0F3B71C7" w14:textId="77777777" w:rsidR="00945A94" w:rsidRDefault="00945A94">
          <w:pPr>
            <w:pStyle w:val="21"/>
            <w:tabs>
              <w:tab w:val="right" w:leader="dot" w:pos="9345"/>
            </w:tabs>
            <w:rPr>
              <w:rFonts w:eastAsiaTheme="minorEastAsia"/>
              <w:noProof/>
              <w:lang w:eastAsia="ru-RU"/>
            </w:rPr>
          </w:pPr>
          <w:hyperlink w:anchor="_Toc231995703" w:history="1">
            <w:r w:rsidRPr="00380A0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_Toc231995703 \h </w:instrText>
            </w:r>
            <w:r>
              <w:rPr>
                <w:noProof/>
                <w:webHidden/>
              </w:rPr>
            </w:r>
            <w:r>
              <w:rPr>
                <w:noProof/>
                <w:webHidden/>
              </w:rPr>
              <w:fldChar w:fldCharType="separate"/>
            </w:r>
            <w:r>
              <w:rPr>
                <w:noProof/>
                <w:webHidden/>
              </w:rPr>
              <w:t>6</w:t>
            </w:r>
            <w:r>
              <w:rPr>
                <w:noProof/>
                <w:webHidden/>
              </w:rPr>
              <w:fldChar w:fldCharType="end"/>
            </w:r>
          </w:hyperlink>
        </w:p>
        <w:p w14:paraId="7688A4AC" w14:textId="77777777" w:rsidR="00945A94" w:rsidRDefault="00945A94">
          <w:pPr>
            <w:pStyle w:val="21"/>
            <w:tabs>
              <w:tab w:val="right" w:leader="dot" w:pos="9345"/>
            </w:tabs>
            <w:rPr>
              <w:rFonts w:eastAsiaTheme="minorEastAsia"/>
              <w:noProof/>
              <w:lang w:eastAsia="ru-RU"/>
            </w:rPr>
          </w:pPr>
          <w:hyperlink w:anchor="_Toc231995704" w:history="1">
            <w:r w:rsidRPr="00380A0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_Toc231995704 \h </w:instrText>
            </w:r>
            <w:r>
              <w:rPr>
                <w:noProof/>
                <w:webHidden/>
              </w:rPr>
            </w:r>
            <w:r>
              <w:rPr>
                <w:noProof/>
                <w:webHidden/>
              </w:rPr>
              <w:fldChar w:fldCharType="separate"/>
            </w:r>
            <w:r>
              <w:rPr>
                <w:noProof/>
                <w:webHidden/>
              </w:rPr>
              <w:t>7</w:t>
            </w:r>
            <w:r>
              <w:rPr>
                <w:noProof/>
                <w:webHidden/>
              </w:rPr>
              <w:fldChar w:fldCharType="end"/>
            </w:r>
          </w:hyperlink>
        </w:p>
        <w:p w14:paraId="73226254" w14:textId="77777777" w:rsidR="00945A94" w:rsidRDefault="00945A94">
          <w:pPr>
            <w:pStyle w:val="11"/>
            <w:tabs>
              <w:tab w:val="right" w:leader="dot" w:pos="9345"/>
            </w:tabs>
            <w:rPr>
              <w:rFonts w:eastAsiaTheme="minorEastAsia"/>
              <w:noProof/>
              <w:lang w:eastAsia="ru-RU"/>
            </w:rPr>
          </w:pPr>
          <w:hyperlink w:anchor="_Toc231995705" w:history="1">
            <w:r w:rsidRPr="00380A0E">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_Toc231995705 \h </w:instrText>
            </w:r>
            <w:r>
              <w:rPr>
                <w:noProof/>
                <w:webHidden/>
              </w:rPr>
            </w:r>
            <w:r>
              <w:rPr>
                <w:noProof/>
                <w:webHidden/>
              </w:rPr>
              <w:fldChar w:fldCharType="separate"/>
            </w:r>
            <w:r>
              <w:rPr>
                <w:noProof/>
                <w:webHidden/>
              </w:rPr>
              <w:t>7</w:t>
            </w:r>
            <w:r>
              <w:rPr>
                <w:noProof/>
                <w:webHidden/>
              </w:rPr>
              <w:fldChar w:fldCharType="end"/>
            </w:r>
          </w:hyperlink>
        </w:p>
        <w:p w14:paraId="0923167F" w14:textId="77777777" w:rsidR="00945A94" w:rsidRDefault="00945A94">
          <w:pPr>
            <w:pStyle w:val="11"/>
            <w:tabs>
              <w:tab w:val="right" w:leader="dot" w:pos="9345"/>
            </w:tabs>
            <w:rPr>
              <w:rFonts w:eastAsiaTheme="minorEastAsia"/>
              <w:noProof/>
              <w:lang w:eastAsia="ru-RU"/>
            </w:rPr>
          </w:pPr>
          <w:hyperlink w:anchor="_Toc231995706" w:history="1">
            <w:r w:rsidRPr="00380A0E">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_Toc231995706 \h </w:instrText>
            </w:r>
            <w:r>
              <w:rPr>
                <w:noProof/>
                <w:webHidden/>
              </w:rPr>
            </w:r>
            <w:r>
              <w:rPr>
                <w:noProof/>
                <w:webHidden/>
              </w:rPr>
              <w:fldChar w:fldCharType="separate"/>
            </w:r>
            <w:r>
              <w:rPr>
                <w:noProof/>
                <w:webHidden/>
              </w:rPr>
              <w:t>9</w:t>
            </w:r>
            <w:r>
              <w:rPr>
                <w:noProof/>
                <w:webHidden/>
              </w:rPr>
              <w:fldChar w:fldCharType="end"/>
            </w:r>
          </w:hyperlink>
        </w:p>
        <w:p w14:paraId="2222C1DB" w14:textId="77777777" w:rsidR="00945A94" w:rsidRDefault="00945A94">
          <w:pPr>
            <w:pStyle w:val="11"/>
            <w:tabs>
              <w:tab w:val="right" w:leader="dot" w:pos="9345"/>
            </w:tabs>
            <w:rPr>
              <w:rFonts w:eastAsiaTheme="minorEastAsia"/>
              <w:noProof/>
              <w:lang w:eastAsia="ru-RU"/>
            </w:rPr>
          </w:pPr>
          <w:hyperlink w:anchor="_Toc231995707" w:history="1">
            <w:r w:rsidRPr="00380A0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_Toc231995707 \h </w:instrText>
            </w:r>
            <w:r>
              <w:rPr>
                <w:noProof/>
                <w:webHidden/>
              </w:rPr>
            </w:r>
            <w:r>
              <w:rPr>
                <w:noProof/>
                <w:webHidden/>
              </w:rPr>
              <w:fldChar w:fldCharType="separate"/>
            </w:r>
            <w:r>
              <w:rPr>
                <w:noProof/>
                <w:webHidden/>
              </w:rPr>
              <w:t>10</w:t>
            </w:r>
            <w:r>
              <w:rPr>
                <w:noProof/>
                <w:webHidden/>
              </w:rPr>
              <w:fldChar w:fldCharType="end"/>
            </w:r>
          </w:hyperlink>
        </w:p>
        <w:p w14:paraId="2A73BF7C" w14:textId="77777777" w:rsidR="00945A94" w:rsidRDefault="00945A94">
          <w:pPr>
            <w:pStyle w:val="11"/>
            <w:tabs>
              <w:tab w:val="right" w:leader="dot" w:pos="9345"/>
            </w:tabs>
            <w:rPr>
              <w:rFonts w:eastAsiaTheme="minorEastAsia"/>
              <w:noProof/>
              <w:lang w:eastAsia="ru-RU"/>
            </w:rPr>
          </w:pPr>
          <w:hyperlink w:anchor="_Toc231995708" w:history="1">
            <w:r w:rsidRPr="00380A0E">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_Toc231995708 \h </w:instrText>
            </w:r>
            <w:r>
              <w:rPr>
                <w:noProof/>
                <w:webHidden/>
              </w:rPr>
            </w:r>
            <w:r>
              <w:rPr>
                <w:noProof/>
                <w:webHidden/>
              </w:rPr>
              <w:fldChar w:fldCharType="separate"/>
            </w:r>
            <w:r>
              <w:rPr>
                <w:noProof/>
                <w:webHidden/>
              </w:rPr>
              <w:t>12</w:t>
            </w:r>
            <w:r>
              <w:rPr>
                <w:noProof/>
                <w:webHidden/>
              </w:rPr>
              <w:fldChar w:fldCharType="end"/>
            </w:r>
          </w:hyperlink>
        </w:p>
        <w:p w14:paraId="3585B21E" w14:textId="77777777" w:rsidR="00945A94" w:rsidRDefault="00945A94">
          <w:pPr>
            <w:pStyle w:val="21"/>
            <w:tabs>
              <w:tab w:val="right" w:leader="dot" w:pos="9345"/>
            </w:tabs>
            <w:rPr>
              <w:rFonts w:eastAsiaTheme="minorEastAsia"/>
              <w:noProof/>
              <w:lang w:eastAsia="ru-RU"/>
            </w:rPr>
          </w:pPr>
          <w:hyperlink w:anchor="_Toc231995709" w:history="1">
            <w:r w:rsidRPr="00380A0E">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_Toc231995709 \h </w:instrText>
            </w:r>
            <w:r>
              <w:rPr>
                <w:noProof/>
                <w:webHidden/>
              </w:rPr>
            </w:r>
            <w:r>
              <w:rPr>
                <w:noProof/>
                <w:webHidden/>
              </w:rPr>
              <w:fldChar w:fldCharType="separate"/>
            </w:r>
            <w:r>
              <w:rPr>
                <w:noProof/>
                <w:webHidden/>
              </w:rPr>
              <w:t>12</w:t>
            </w:r>
            <w:r>
              <w:rPr>
                <w:noProof/>
                <w:webHidden/>
              </w:rPr>
              <w:fldChar w:fldCharType="end"/>
            </w:r>
          </w:hyperlink>
        </w:p>
        <w:p w14:paraId="650EF9F8" w14:textId="77777777" w:rsidR="00945A94" w:rsidRDefault="00945A94">
          <w:pPr>
            <w:pStyle w:val="21"/>
            <w:tabs>
              <w:tab w:val="right" w:leader="dot" w:pos="9345"/>
            </w:tabs>
            <w:rPr>
              <w:rFonts w:eastAsiaTheme="minorEastAsia"/>
              <w:noProof/>
              <w:lang w:eastAsia="ru-RU"/>
            </w:rPr>
          </w:pPr>
          <w:hyperlink w:anchor="_Toc231995710" w:history="1">
            <w:r w:rsidRPr="00380A0E">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_Toc231995710 \h </w:instrText>
            </w:r>
            <w:r>
              <w:rPr>
                <w:noProof/>
                <w:webHidden/>
              </w:rPr>
            </w:r>
            <w:r>
              <w:rPr>
                <w:noProof/>
                <w:webHidden/>
              </w:rPr>
              <w:fldChar w:fldCharType="separate"/>
            </w:r>
            <w:r>
              <w:rPr>
                <w:noProof/>
                <w:webHidden/>
              </w:rPr>
              <w:t>12</w:t>
            </w:r>
            <w:r>
              <w:rPr>
                <w:noProof/>
                <w:webHidden/>
              </w:rPr>
              <w:fldChar w:fldCharType="end"/>
            </w:r>
          </w:hyperlink>
        </w:p>
        <w:p w14:paraId="0A988D77" w14:textId="77777777" w:rsidR="00945A94" w:rsidRDefault="00945A94">
          <w:pPr>
            <w:pStyle w:val="21"/>
            <w:tabs>
              <w:tab w:val="right" w:leader="dot" w:pos="9345"/>
            </w:tabs>
            <w:rPr>
              <w:rFonts w:eastAsiaTheme="minorEastAsia"/>
              <w:noProof/>
              <w:lang w:eastAsia="ru-RU"/>
            </w:rPr>
          </w:pPr>
          <w:hyperlink w:anchor="_Toc231995711" w:history="1">
            <w:r w:rsidRPr="00380A0E">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_Toc231995711 \h </w:instrText>
            </w:r>
            <w:r>
              <w:rPr>
                <w:noProof/>
                <w:webHidden/>
              </w:rPr>
            </w:r>
            <w:r>
              <w:rPr>
                <w:noProof/>
                <w:webHidden/>
              </w:rPr>
              <w:fldChar w:fldCharType="separate"/>
            </w:r>
            <w:r>
              <w:rPr>
                <w:noProof/>
                <w:webHidden/>
              </w:rPr>
              <w:t>12</w:t>
            </w:r>
            <w:r>
              <w:rPr>
                <w:noProof/>
                <w:webHidden/>
              </w:rPr>
              <w:fldChar w:fldCharType="end"/>
            </w:r>
          </w:hyperlink>
        </w:p>
        <w:p w14:paraId="1977D710" w14:textId="77777777" w:rsidR="00945A94" w:rsidRDefault="00945A94">
          <w:pPr>
            <w:pStyle w:val="21"/>
            <w:tabs>
              <w:tab w:val="right" w:leader="dot" w:pos="9345"/>
            </w:tabs>
            <w:rPr>
              <w:rFonts w:eastAsiaTheme="minorEastAsia"/>
              <w:noProof/>
              <w:lang w:eastAsia="ru-RU"/>
            </w:rPr>
          </w:pPr>
          <w:hyperlink w:anchor="_Toc231995712" w:history="1">
            <w:r w:rsidRPr="00380A0E">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_Toc231995712 \h </w:instrText>
            </w:r>
            <w:r>
              <w:rPr>
                <w:noProof/>
                <w:webHidden/>
              </w:rPr>
            </w:r>
            <w:r>
              <w:rPr>
                <w:noProof/>
                <w:webHidden/>
              </w:rPr>
              <w:fldChar w:fldCharType="separate"/>
            </w:r>
            <w:r>
              <w:rPr>
                <w:noProof/>
                <w:webHidden/>
              </w:rPr>
              <w:t>12</w:t>
            </w:r>
            <w:r>
              <w:rPr>
                <w:noProof/>
                <w:webHidden/>
              </w:rPr>
              <w:fldChar w:fldCharType="end"/>
            </w:r>
          </w:hyperlink>
        </w:p>
        <w:p w14:paraId="25824992" w14:textId="77777777" w:rsidR="00945A94" w:rsidRDefault="00945A94">
          <w:pPr>
            <w:pStyle w:val="21"/>
            <w:tabs>
              <w:tab w:val="right" w:leader="dot" w:pos="9345"/>
            </w:tabs>
            <w:rPr>
              <w:rFonts w:eastAsiaTheme="minorEastAsia"/>
              <w:noProof/>
              <w:lang w:eastAsia="ru-RU"/>
            </w:rPr>
          </w:pPr>
          <w:hyperlink w:anchor="_Toc231995713" w:history="1">
            <w:r w:rsidRPr="00380A0E">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_Toc231995713 \h </w:instrText>
            </w:r>
            <w:r>
              <w:rPr>
                <w:noProof/>
                <w:webHidden/>
              </w:rPr>
            </w:r>
            <w:r>
              <w:rPr>
                <w:noProof/>
                <w:webHidden/>
              </w:rPr>
              <w:fldChar w:fldCharType="separate"/>
            </w:r>
            <w:r>
              <w:rPr>
                <w:noProof/>
                <w:webHidden/>
              </w:rPr>
              <w:t>12</w:t>
            </w:r>
            <w:r>
              <w:rPr>
                <w:noProof/>
                <w:webHidden/>
              </w:rPr>
              <w:fldChar w:fldCharType="end"/>
            </w:r>
          </w:hyperlink>
        </w:p>
        <w:p w14:paraId="124D27D4" w14:textId="77777777" w:rsidR="00945A94" w:rsidRDefault="00945A94">
          <w:pPr>
            <w:pStyle w:val="21"/>
            <w:tabs>
              <w:tab w:val="right" w:leader="dot" w:pos="9345"/>
            </w:tabs>
            <w:rPr>
              <w:rFonts w:eastAsiaTheme="minorEastAsia"/>
              <w:noProof/>
              <w:lang w:eastAsia="ru-RU"/>
            </w:rPr>
          </w:pPr>
          <w:hyperlink w:anchor="_Toc231995714" w:history="1">
            <w:r w:rsidRPr="00380A0E">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_Toc231995714 \h </w:instrText>
            </w:r>
            <w:r>
              <w:rPr>
                <w:noProof/>
                <w:webHidden/>
              </w:rPr>
            </w:r>
            <w:r>
              <w:rPr>
                <w:noProof/>
                <w:webHidden/>
              </w:rPr>
              <w:fldChar w:fldCharType="separate"/>
            </w:r>
            <w:r>
              <w:rPr>
                <w:noProof/>
                <w:webHidden/>
              </w:rPr>
              <w:t>12</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199569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целостное представление о принципах принятия финансовых решений в индетерминированных условиях и освоить методы рационального выбора в ситуации неопределенности и риска.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199569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Финансовые решения в ситуации рисков</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199569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097"/>
        <w:gridCol w:w="5396"/>
      </w:tblGrid>
      <w:tr w:rsidR="00751095" w:rsidRPr="00945A9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45A9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45A9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45A9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45A9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45A94" w:rsidRDefault="00751095" w:rsidP="009207A4">
            <w:pPr>
              <w:tabs>
                <w:tab w:val="left" w:pos="0"/>
              </w:tabs>
              <w:jc w:val="center"/>
              <w:rPr>
                <w:rFonts w:ascii="Times New Roman" w:hAnsi="Times New Roman" w:cs="Times New Roman"/>
                <w:lang w:bidi="ru-RU"/>
              </w:rPr>
            </w:pPr>
            <w:r w:rsidRPr="00945A94">
              <w:rPr>
                <w:rFonts w:ascii="Times New Roman" w:hAnsi="Times New Roman" w:cs="Times New Roman"/>
                <w:b/>
              </w:rPr>
              <w:t xml:space="preserve">Планируемые результаты </w:t>
            </w:r>
            <w:proofErr w:type="gramStart"/>
            <w:r w:rsidRPr="00945A94">
              <w:rPr>
                <w:rFonts w:ascii="Times New Roman" w:hAnsi="Times New Roman" w:cs="Times New Roman"/>
                <w:b/>
              </w:rPr>
              <w:t>обучения по дисциплине</w:t>
            </w:r>
            <w:proofErr w:type="gramEnd"/>
          </w:p>
          <w:p w14:paraId="4A80ACB9" w14:textId="77777777" w:rsidR="00751095" w:rsidRPr="00945A9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45A9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45A94" w:rsidRDefault="00FD518F" w:rsidP="009207A4">
            <w:pPr>
              <w:widowControl w:val="0"/>
              <w:tabs>
                <w:tab w:val="left" w:pos="0"/>
              </w:tabs>
              <w:autoSpaceDE w:val="0"/>
              <w:autoSpaceDN w:val="0"/>
              <w:rPr>
                <w:rFonts w:ascii="Times New Roman" w:hAnsi="Times New Roman" w:cs="Times New Roman"/>
              </w:rPr>
            </w:pPr>
            <w:r w:rsidRPr="00945A94">
              <w:rPr>
                <w:rFonts w:ascii="Times New Roman" w:hAnsi="Times New Roman" w:cs="Times New Roman"/>
              </w:rPr>
              <w:t xml:space="preserve">ПК-2 - Способен </w:t>
            </w:r>
            <w:proofErr w:type="gramStart"/>
            <w:r w:rsidRPr="00945A94">
              <w:rPr>
                <w:rFonts w:ascii="Times New Roman" w:hAnsi="Times New Roman" w:cs="Times New Roman"/>
              </w:rPr>
              <w:t>анализировать и интерпретировать</w:t>
            </w:r>
            <w:proofErr w:type="gramEnd"/>
            <w:r w:rsidRPr="00945A94">
              <w:rPr>
                <w:rFonts w:ascii="Times New Roman" w:hAnsi="Times New Roman" w:cs="Times New Roman"/>
              </w:rPr>
              <w:t xml:space="preserve"> данные о состоянии финансового рынка и его инфраструктуры с целью выявления и управления рисками при проведении участниками операций с финансовыми инструментами, обосновать создание новых финансовых продуктов и применение информационных технологий с учетом особенностей развития финансовой индустрии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45A94" w:rsidRDefault="00FD518F" w:rsidP="009207A4">
            <w:pPr>
              <w:widowControl w:val="0"/>
              <w:tabs>
                <w:tab w:val="left" w:pos="0"/>
              </w:tabs>
              <w:autoSpaceDE w:val="0"/>
              <w:autoSpaceDN w:val="0"/>
              <w:rPr>
                <w:rFonts w:ascii="Times New Roman" w:hAnsi="Times New Roman" w:cs="Times New Roman"/>
                <w:lang w:bidi="ru-RU"/>
              </w:rPr>
            </w:pPr>
            <w:r w:rsidRPr="00945A94">
              <w:rPr>
                <w:rFonts w:ascii="Times New Roman" w:hAnsi="Times New Roman" w:cs="Times New Roman"/>
                <w:lang w:bidi="ru-RU"/>
              </w:rPr>
              <w:t xml:space="preserve">ПК-2.1 - </w:t>
            </w:r>
            <w:proofErr w:type="gramStart"/>
            <w:r w:rsidRPr="00945A94">
              <w:rPr>
                <w:rFonts w:ascii="Times New Roman" w:hAnsi="Times New Roman" w:cs="Times New Roman"/>
                <w:lang w:bidi="ru-RU"/>
              </w:rPr>
              <w:t>Анализирует и содержательно объясняет</w:t>
            </w:r>
            <w:proofErr w:type="gramEnd"/>
            <w:r w:rsidRPr="00945A94">
              <w:rPr>
                <w:rFonts w:ascii="Times New Roman" w:hAnsi="Times New Roman" w:cs="Times New Roman"/>
                <w:lang w:bidi="ru-RU"/>
              </w:rPr>
              <w:t xml:space="preserve"> состояние и тенденции развития финансового рынка, обладает необходимыми навыками идентификации и методами контроля финансовых рисков и рисков операций с финансовыми инструментами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45A94" w:rsidRDefault="00751095" w:rsidP="009207A4">
            <w:pPr>
              <w:autoSpaceDE w:val="0"/>
              <w:autoSpaceDN w:val="0"/>
              <w:adjustRightInd w:val="0"/>
              <w:jc w:val="both"/>
              <w:rPr>
                <w:rFonts w:ascii="Times New Roman" w:hAnsi="Times New Roman" w:cs="Times New Roman"/>
              </w:rPr>
            </w:pPr>
            <w:r w:rsidRPr="00945A94">
              <w:rPr>
                <w:rFonts w:ascii="Times New Roman" w:hAnsi="Times New Roman" w:cs="Times New Roman"/>
              </w:rPr>
              <w:t xml:space="preserve">Знать: </w:t>
            </w:r>
            <w:r w:rsidR="00316402" w:rsidRPr="00945A94">
              <w:rPr>
                <w:rFonts w:ascii="Times New Roman" w:hAnsi="Times New Roman" w:cs="Times New Roman"/>
              </w:rPr>
              <w:t xml:space="preserve">принципы принятия решений в </w:t>
            </w:r>
            <w:proofErr w:type="gramStart"/>
            <w:r w:rsidR="00316402" w:rsidRPr="00945A94">
              <w:rPr>
                <w:rFonts w:ascii="Times New Roman" w:hAnsi="Times New Roman" w:cs="Times New Roman"/>
              </w:rPr>
              <w:t>условиях</w:t>
            </w:r>
            <w:proofErr w:type="gramEnd"/>
            <w:r w:rsidR="00316402" w:rsidRPr="00945A94">
              <w:rPr>
                <w:rFonts w:ascii="Times New Roman" w:hAnsi="Times New Roman" w:cs="Times New Roman"/>
              </w:rPr>
              <w:t xml:space="preserve"> неопределенности и риска, методы идентификации и оценки финансовых рисков, критерии выбора, основы моделирования стохастических процессов для финансовых инструментов.</w:t>
            </w:r>
            <w:r w:rsidRPr="00945A94">
              <w:rPr>
                <w:rFonts w:ascii="Times New Roman" w:hAnsi="Times New Roman" w:cs="Times New Roman"/>
              </w:rPr>
              <w:t xml:space="preserve"> </w:t>
            </w:r>
          </w:p>
          <w:p w14:paraId="1D618C66" w14:textId="00124F5A" w:rsidR="00751095" w:rsidRPr="00945A94" w:rsidRDefault="00751095" w:rsidP="009207A4">
            <w:pPr>
              <w:autoSpaceDE w:val="0"/>
              <w:autoSpaceDN w:val="0"/>
              <w:adjustRightInd w:val="0"/>
              <w:jc w:val="both"/>
              <w:rPr>
                <w:rFonts w:ascii="Times New Roman" w:hAnsi="Times New Roman" w:cs="Times New Roman"/>
              </w:rPr>
            </w:pPr>
            <w:r w:rsidRPr="00945A94">
              <w:rPr>
                <w:rFonts w:ascii="Times New Roman" w:hAnsi="Times New Roman" w:cs="Times New Roman"/>
              </w:rPr>
              <w:t xml:space="preserve">Уметь: </w:t>
            </w:r>
            <w:r w:rsidR="00FD518F" w:rsidRPr="00945A94">
              <w:rPr>
                <w:rFonts w:ascii="Times New Roman" w:hAnsi="Times New Roman" w:cs="Times New Roman"/>
              </w:rPr>
              <w:t>анализировать данные о состоянии финансового рынка, выявлять риски операций с инструментами, применять методы рационального выбора</w:t>
            </w:r>
            <w:proofErr w:type="gramStart"/>
            <w:r w:rsidR="00FD518F" w:rsidRPr="00945A94">
              <w:rPr>
                <w:rFonts w:ascii="Times New Roman" w:hAnsi="Times New Roman" w:cs="Times New Roman"/>
              </w:rPr>
              <w:t>.</w:t>
            </w:r>
            <w:r w:rsidRPr="00945A94">
              <w:rPr>
                <w:rFonts w:ascii="Times New Roman" w:hAnsi="Times New Roman" w:cs="Times New Roman"/>
              </w:rPr>
              <w:t xml:space="preserve">. </w:t>
            </w:r>
            <w:proofErr w:type="gramEnd"/>
          </w:p>
          <w:p w14:paraId="253C4FDD" w14:textId="597ACE7D" w:rsidR="00751095" w:rsidRPr="00945A94" w:rsidRDefault="00751095" w:rsidP="00FD518F">
            <w:pPr>
              <w:autoSpaceDE w:val="0"/>
              <w:autoSpaceDN w:val="0"/>
              <w:adjustRightInd w:val="0"/>
              <w:jc w:val="both"/>
              <w:rPr>
                <w:rFonts w:ascii="Times New Roman" w:hAnsi="Times New Roman" w:cs="Times New Roman"/>
                <w:lang w:bidi="ru-RU"/>
              </w:rPr>
            </w:pPr>
            <w:r w:rsidRPr="00945A94">
              <w:rPr>
                <w:rFonts w:ascii="Times New Roman" w:hAnsi="Times New Roman" w:cs="Times New Roman"/>
              </w:rPr>
              <w:t xml:space="preserve">Владеть: </w:t>
            </w:r>
            <w:r w:rsidR="00FD518F" w:rsidRPr="00945A94">
              <w:rPr>
                <w:rFonts w:ascii="Times New Roman" w:hAnsi="Times New Roman" w:cs="Times New Roman"/>
              </w:rPr>
              <w:t>навыками идентификации и контроля финансовых рисков с использованием информационных технологий; способностью интерпретировать результаты для управления рисками при разработке финансовых инноваций</w:t>
            </w:r>
            <w:proofErr w:type="gramStart"/>
            <w:r w:rsidR="00FD518F" w:rsidRPr="00945A94">
              <w:rPr>
                <w:rFonts w:ascii="Times New Roman" w:hAnsi="Times New Roman" w:cs="Times New Roman"/>
              </w:rPr>
              <w:t>.</w:t>
            </w:r>
            <w:r w:rsidRPr="00945A94">
              <w:rPr>
                <w:rFonts w:ascii="Times New Roman" w:hAnsi="Times New Roman" w:cs="Times New Roman"/>
              </w:rPr>
              <w:t>.</w:t>
            </w:r>
            <w:proofErr w:type="gramEnd"/>
          </w:p>
        </w:tc>
      </w:tr>
      <w:tr w:rsidR="00751095" w:rsidRPr="00945A94" w14:paraId="6BC1A31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787469" w14:textId="77777777" w:rsidR="00751095" w:rsidRPr="00945A94" w:rsidRDefault="00FD518F" w:rsidP="009207A4">
            <w:pPr>
              <w:widowControl w:val="0"/>
              <w:tabs>
                <w:tab w:val="left" w:pos="0"/>
              </w:tabs>
              <w:autoSpaceDE w:val="0"/>
              <w:autoSpaceDN w:val="0"/>
              <w:rPr>
                <w:rFonts w:ascii="Times New Roman" w:hAnsi="Times New Roman" w:cs="Times New Roman"/>
              </w:rPr>
            </w:pPr>
            <w:r w:rsidRPr="00945A94">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D16CBD0" w14:textId="77777777" w:rsidR="00751095" w:rsidRPr="00945A94" w:rsidRDefault="00FD518F" w:rsidP="009207A4">
            <w:pPr>
              <w:widowControl w:val="0"/>
              <w:tabs>
                <w:tab w:val="left" w:pos="0"/>
              </w:tabs>
              <w:autoSpaceDE w:val="0"/>
              <w:autoSpaceDN w:val="0"/>
              <w:rPr>
                <w:rFonts w:ascii="Times New Roman" w:hAnsi="Times New Roman" w:cs="Times New Roman"/>
                <w:lang w:bidi="ru-RU"/>
              </w:rPr>
            </w:pPr>
            <w:r w:rsidRPr="00945A94">
              <w:rPr>
                <w:rFonts w:ascii="Times New Roman" w:hAnsi="Times New Roman" w:cs="Times New Roman"/>
                <w:lang w:bidi="ru-RU"/>
              </w:rPr>
              <w:t xml:space="preserve">УК-1.2 - Разрабатывает варианты </w:t>
            </w:r>
            <w:proofErr w:type="gramStart"/>
            <w:r w:rsidRPr="00945A94">
              <w:rPr>
                <w:rFonts w:ascii="Times New Roman" w:hAnsi="Times New Roman" w:cs="Times New Roman"/>
                <w:lang w:bidi="ru-RU"/>
              </w:rPr>
              <w:t>решения проблемной ситуации</w:t>
            </w:r>
            <w:proofErr w:type="gramEnd"/>
            <w:r w:rsidRPr="00945A94">
              <w:rPr>
                <w:rFonts w:ascii="Times New Roman" w:hAnsi="Times New Roman" w:cs="Times New Roman"/>
                <w:lang w:bidi="ru-RU"/>
              </w:rPr>
              <w:t xml:space="preserve"> на основе критического анализа доступных источников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E95EB70" w14:textId="77777777" w:rsidR="00751095" w:rsidRPr="00945A94" w:rsidRDefault="00751095" w:rsidP="009207A4">
            <w:pPr>
              <w:autoSpaceDE w:val="0"/>
              <w:autoSpaceDN w:val="0"/>
              <w:adjustRightInd w:val="0"/>
              <w:jc w:val="both"/>
              <w:rPr>
                <w:rFonts w:ascii="Times New Roman" w:hAnsi="Times New Roman" w:cs="Times New Roman"/>
              </w:rPr>
            </w:pPr>
            <w:r w:rsidRPr="00945A94">
              <w:rPr>
                <w:rFonts w:ascii="Times New Roman" w:hAnsi="Times New Roman" w:cs="Times New Roman"/>
              </w:rPr>
              <w:t xml:space="preserve">Знать: </w:t>
            </w:r>
            <w:r w:rsidR="00316402" w:rsidRPr="00945A94">
              <w:rPr>
                <w:rFonts w:ascii="Times New Roman" w:hAnsi="Times New Roman" w:cs="Times New Roman"/>
              </w:rPr>
              <w:t>основные виды неопределённости и риска в традиционных и цифровых финансах, критерии и методы выбора решений в условиях риска, критерии выбора в условиях неопределённости, источники информации о финансовом рынке и инфраструктуре.</w:t>
            </w:r>
            <w:r w:rsidRPr="00945A94">
              <w:rPr>
                <w:rFonts w:ascii="Times New Roman" w:hAnsi="Times New Roman" w:cs="Times New Roman"/>
              </w:rPr>
              <w:t xml:space="preserve"> </w:t>
            </w:r>
          </w:p>
          <w:p w14:paraId="087611B7" w14:textId="77777777" w:rsidR="00751095" w:rsidRPr="00945A94" w:rsidRDefault="00751095" w:rsidP="009207A4">
            <w:pPr>
              <w:autoSpaceDE w:val="0"/>
              <w:autoSpaceDN w:val="0"/>
              <w:adjustRightInd w:val="0"/>
              <w:jc w:val="both"/>
              <w:rPr>
                <w:rFonts w:ascii="Times New Roman" w:hAnsi="Times New Roman" w:cs="Times New Roman"/>
              </w:rPr>
            </w:pPr>
            <w:r w:rsidRPr="00945A94">
              <w:rPr>
                <w:rFonts w:ascii="Times New Roman" w:hAnsi="Times New Roman" w:cs="Times New Roman"/>
              </w:rPr>
              <w:t xml:space="preserve">Уметь: </w:t>
            </w:r>
            <w:r w:rsidR="00FD518F" w:rsidRPr="00945A94">
              <w:rPr>
                <w:rFonts w:ascii="Times New Roman" w:hAnsi="Times New Roman" w:cs="Times New Roman"/>
              </w:rPr>
              <w:t>осуществлять поиск и критический анализ информации о текущем состоянии финансового рынка и его инфраструктуры; анализировать структуру риска; разрабатывать варианты решения проблемной ситуации на основе критического анализа доступных источников;</w:t>
            </w:r>
            <w:r w:rsidR="00FD518F" w:rsidRPr="00945A94">
              <w:rPr>
                <w:rFonts w:ascii="Times New Roman" w:hAnsi="Times New Roman" w:cs="Times New Roman"/>
              </w:rPr>
              <w:br/>
              <w:t>сравнивать альтернативы с использованием количественных и качественных критериев</w:t>
            </w:r>
            <w:proofErr w:type="gramStart"/>
            <w:r w:rsidR="00FD518F" w:rsidRPr="00945A94">
              <w:rPr>
                <w:rFonts w:ascii="Times New Roman" w:hAnsi="Times New Roman" w:cs="Times New Roman"/>
              </w:rPr>
              <w:t>.</w:t>
            </w:r>
            <w:r w:rsidRPr="00945A94">
              <w:rPr>
                <w:rFonts w:ascii="Times New Roman" w:hAnsi="Times New Roman" w:cs="Times New Roman"/>
              </w:rPr>
              <w:t xml:space="preserve">. </w:t>
            </w:r>
            <w:proofErr w:type="gramEnd"/>
          </w:p>
          <w:p w14:paraId="34924DDB" w14:textId="77777777" w:rsidR="00751095" w:rsidRPr="00945A94" w:rsidRDefault="00751095" w:rsidP="00FD518F">
            <w:pPr>
              <w:autoSpaceDE w:val="0"/>
              <w:autoSpaceDN w:val="0"/>
              <w:adjustRightInd w:val="0"/>
              <w:jc w:val="both"/>
              <w:rPr>
                <w:rFonts w:ascii="Times New Roman" w:hAnsi="Times New Roman" w:cs="Times New Roman"/>
                <w:lang w:bidi="ru-RU"/>
              </w:rPr>
            </w:pPr>
            <w:r w:rsidRPr="00945A94">
              <w:rPr>
                <w:rFonts w:ascii="Times New Roman" w:hAnsi="Times New Roman" w:cs="Times New Roman"/>
              </w:rPr>
              <w:t xml:space="preserve">Владеть: </w:t>
            </w:r>
            <w:r w:rsidR="00FD518F" w:rsidRPr="00945A94">
              <w:rPr>
                <w:rFonts w:ascii="Times New Roman" w:hAnsi="Times New Roman" w:cs="Times New Roman"/>
              </w:rPr>
              <w:t>способностью аргументированно обосновывать выбранный вариант решения в ситуации риска и неопределённости, учитывая системные взаимосвязи финансовых инструментов</w:t>
            </w:r>
            <w:proofErr w:type="gramStart"/>
            <w:r w:rsidR="00FD518F" w:rsidRPr="00945A94">
              <w:rPr>
                <w:rFonts w:ascii="Times New Roman" w:hAnsi="Times New Roman" w:cs="Times New Roman"/>
              </w:rPr>
              <w:t>.</w:t>
            </w:r>
            <w:r w:rsidRPr="00945A94">
              <w:rPr>
                <w:rFonts w:ascii="Times New Roman" w:hAnsi="Times New Roman" w:cs="Times New Roman"/>
              </w:rPr>
              <w:t>.</w:t>
            </w:r>
            <w:proofErr w:type="gramEnd"/>
          </w:p>
        </w:tc>
      </w:tr>
      <w:tr w:rsidR="00751095" w:rsidRPr="00945A94" w14:paraId="15D95B2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E9BD0EC" w14:textId="77777777" w:rsidR="00751095" w:rsidRPr="00945A94" w:rsidRDefault="00FD518F" w:rsidP="009207A4">
            <w:pPr>
              <w:widowControl w:val="0"/>
              <w:tabs>
                <w:tab w:val="left" w:pos="0"/>
              </w:tabs>
              <w:autoSpaceDE w:val="0"/>
              <w:autoSpaceDN w:val="0"/>
              <w:rPr>
                <w:rFonts w:ascii="Times New Roman" w:hAnsi="Times New Roman" w:cs="Times New Roman"/>
              </w:rPr>
            </w:pPr>
            <w:r w:rsidRPr="00945A94">
              <w:rPr>
                <w:rFonts w:ascii="Times New Roman" w:hAnsi="Times New Roman" w:cs="Times New Roman"/>
              </w:rPr>
              <w:t xml:space="preserve">УК-9 (ПИ)_УК-10 (Э) - </w:t>
            </w:r>
            <w:proofErr w:type="gramStart"/>
            <w:r w:rsidRPr="00945A94">
              <w:rPr>
                <w:rFonts w:ascii="Times New Roman" w:hAnsi="Times New Roman" w:cs="Times New Roman"/>
              </w:rPr>
              <w:t>Способен</w:t>
            </w:r>
            <w:proofErr w:type="gramEnd"/>
            <w:r w:rsidRPr="00945A94">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AAAE6E5" w14:textId="77777777" w:rsidR="00751095" w:rsidRPr="00945A94" w:rsidRDefault="00FD518F" w:rsidP="009207A4">
            <w:pPr>
              <w:widowControl w:val="0"/>
              <w:tabs>
                <w:tab w:val="left" w:pos="0"/>
              </w:tabs>
              <w:autoSpaceDE w:val="0"/>
              <w:autoSpaceDN w:val="0"/>
              <w:rPr>
                <w:rFonts w:ascii="Times New Roman" w:hAnsi="Times New Roman" w:cs="Times New Roman"/>
                <w:lang w:bidi="ru-RU"/>
              </w:rPr>
            </w:pPr>
            <w:r w:rsidRPr="00945A94">
              <w:rPr>
                <w:rFonts w:ascii="Times New Roman" w:hAnsi="Times New Roman" w:cs="Times New Roman"/>
                <w:lang w:bidi="ru-RU"/>
              </w:rPr>
              <w:t>УК-9.2 (ПИ)_УК-10.2 (Э)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68AE17" w14:textId="77777777" w:rsidR="00751095" w:rsidRPr="00945A94" w:rsidRDefault="00751095" w:rsidP="009207A4">
            <w:pPr>
              <w:autoSpaceDE w:val="0"/>
              <w:autoSpaceDN w:val="0"/>
              <w:adjustRightInd w:val="0"/>
              <w:jc w:val="both"/>
              <w:rPr>
                <w:rFonts w:ascii="Times New Roman" w:hAnsi="Times New Roman" w:cs="Times New Roman"/>
              </w:rPr>
            </w:pPr>
            <w:r w:rsidRPr="00945A94">
              <w:rPr>
                <w:rFonts w:ascii="Times New Roman" w:hAnsi="Times New Roman" w:cs="Times New Roman"/>
              </w:rPr>
              <w:t xml:space="preserve">Знать: </w:t>
            </w:r>
            <w:r w:rsidR="00316402" w:rsidRPr="00945A94">
              <w:rPr>
                <w:rFonts w:ascii="Times New Roman" w:hAnsi="Times New Roman" w:cs="Times New Roman"/>
              </w:rPr>
              <w:t xml:space="preserve">классификацию финансовых рисков, влияющих на достижение  финансовых целей; финансовые инструменты и их </w:t>
            </w:r>
            <w:proofErr w:type="gramStart"/>
            <w:r w:rsidR="00316402" w:rsidRPr="00945A94">
              <w:rPr>
                <w:rFonts w:ascii="Times New Roman" w:hAnsi="Times New Roman" w:cs="Times New Roman"/>
              </w:rPr>
              <w:t>риск-профили</w:t>
            </w:r>
            <w:proofErr w:type="gramEnd"/>
            <w:r w:rsidR="00316402" w:rsidRPr="00945A94">
              <w:rPr>
                <w:rFonts w:ascii="Times New Roman" w:hAnsi="Times New Roman" w:cs="Times New Roman"/>
              </w:rPr>
              <w:t>; психологические искажения и их влияние на экономические решения.</w:t>
            </w:r>
            <w:r w:rsidRPr="00945A94">
              <w:rPr>
                <w:rFonts w:ascii="Times New Roman" w:hAnsi="Times New Roman" w:cs="Times New Roman"/>
              </w:rPr>
              <w:t xml:space="preserve"> </w:t>
            </w:r>
          </w:p>
          <w:p w14:paraId="4FEB8C76" w14:textId="77777777" w:rsidR="00751095" w:rsidRPr="00945A94" w:rsidRDefault="00751095" w:rsidP="009207A4">
            <w:pPr>
              <w:autoSpaceDE w:val="0"/>
              <w:autoSpaceDN w:val="0"/>
              <w:adjustRightInd w:val="0"/>
              <w:jc w:val="both"/>
              <w:rPr>
                <w:rFonts w:ascii="Times New Roman" w:hAnsi="Times New Roman" w:cs="Times New Roman"/>
              </w:rPr>
            </w:pPr>
            <w:r w:rsidRPr="00945A94">
              <w:rPr>
                <w:rFonts w:ascii="Times New Roman" w:hAnsi="Times New Roman" w:cs="Times New Roman"/>
              </w:rPr>
              <w:t xml:space="preserve">Уметь: </w:t>
            </w:r>
            <w:r w:rsidR="00FD518F" w:rsidRPr="00945A94">
              <w:rPr>
                <w:rFonts w:ascii="Times New Roman" w:hAnsi="Times New Roman" w:cs="Times New Roman"/>
              </w:rPr>
              <w:t>оценивать и контролировать экономические и финансовые риски при принятии решений</w:t>
            </w:r>
            <w:proofErr w:type="gramStart"/>
            <w:r w:rsidR="00FD518F" w:rsidRPr="00945A94">
              <w:rPr>
                <w:rFonts w:ascii="Times New Roman" w:hAnsi="Times New Roman" w:cs="Times New Roman"/>
              </w:rPr>
              <w:t>.</w:t>
            </w:r>
            <w:r w:rsidRPr="00945A94">
              <w:rPr>
                <w:rFonts w:ascii="Times New Roman" w:hAnsi="Times New Roman" w:cs="Times New Roman"/>
              </w:rPr>
              <w:t xml:space="preserve">. </w:t>
            </w:r>
            <w:proofErr w:type="gramEnd"/>
          </w:p>
          <w:p w14:paraId="1A78581F" w14:textId="77777777" w:rsidR="00751095" w:rsidRPr="00945A94" w:rsidRDefault="00751095" w:rsidP="00FD518F">
            <w:pPr>
              <w:autoSpaceDE w:val="0"/>
              <w:autoSpaceDN w:val="0"/>
              <w:adjustRightInd w:val="0"/>
              <w:jc w:val="both"/>
              <w:rPr>
                <w:rFonts w:ascii="Times New Roman" w:hAnsi="Times New Roman" w:cs="Times New Roman"/>
                <w:lang w:bidi="ru-RU"/>
              </w:rPr>
            </w:pPr>
            <w:r w:rsidRPr="00945A94">
              <w:rPr>
                <w:rFonts w:ascii="Times New Roman" w:hAnsi="Times New Roman" w:cs="Times New Roman"/>
              </w:rPr>
              <w:t xml:space="preserve">Владеть: </w:t>
            </w:r>
            <w:r w:rsidR="00FD518F" w:rsidRPr="00945A94">
              <w:rPr>
                <w:rFonts w:ascii="Times New Roman" w:hAnsi="Times New Roman" w:cs="Times New Roman"/>
              </w:rPr>
              <w:t xml:space="preserve">навыками выбора инструментов с учётом риск-аппетита для устойчивого достижения целей в </w:t>
            </w:r>
            <w:proofErr w:type="gramStart"/>
            <w:r w:rsidR="00FD518F" w:rsidRPr="00945A94">
              <w:rPr>
                <w:rFonts w:ascii="Times New Roman" w:hAnsi="Times New Roman" w:cs="Times New Roman"/>
              </w:rPr>
              <w:t>условиях</w:t>
            </w:r>
            <w:proofErr w:type="gramEnd"/>
            <w:r w:rsidR="00FD518F" w:rsidRPr="00945A94">
              <w:rPr>
                <w:rFonts w:ascii="Times New Roman" w:hAnsi="Times New Roman" w:cs="Times New Roman"/>
              </w:rPr>
              <w:t xml:space="preserve"> неопределённости.</w:t>
            </w:r>
            <w:r w:rsidRPr="00945A94">
              <w:rPr>
                <w:rFonts w:ascii="Times New Roman" w:hAnsi="Times New Roman" w:cs="Times New Roman"/>
              </w:rPr>
              <w:t>.</w:t>
            </w:r>
          </w:p>
        </w:tc>
      </w:tr>
    </w:tbl>
    <w:p w14:paraId="010B1EC2" w14:textId="77777777" w:rsidR="00E1429F" w:rsidRPr="00945A9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199570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Неопределённость и риски в цифровой среде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неопределённости и риска. Виды рисков. Специфика рисков в цифровой среде. Источники данных о рисках.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9B10439" w14:textId="77777777" w:rsidTr="005B37A7">
        <w:trPr>
          <w:trHeight w:val="283"/>
        </w:trPr>
        <w:tc>
          <w:tcPr>
            <w:tcW w:w="1024" w:type="pct"/>
            <w:shd w:val="clear" w:color="auto" w:fill="auto"/>
            <w:vAlign w:val="center"/>
          </w:tcPr>
          <w:p w14:paraId="4E8AC2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Моделирование задачи принятия решений в условиях риска и неопределённости</w:t>
            </w:r>
          </w:p>
        </w:tc>
        <w:tc>
          <w:tcPr>
            <w:tcW w:w="2543" w:type="pct"/>
            <w:gridSpan w:val="2"/>
            <w:shd w:val="clear" w:color="auto" w:fill="auto"/>
          </w:tcPr>
          <w:p w14:paraId="3C4EF9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Задача принятия решения. Элементы модели. Лицо, принимающее решение. Понятие среды. Управляемые параметры и параметры среды. Функция реализации. Альтернативы (стратегии). Состояние среды. Оценочная структура и целевая функция. Виды неопределенности. Неопределенные параметры. Проблема оценки результата в моделях с неопределенными параметрами. Различие условий неопределенности и риска с точки зрения принятия решений.</w:t>
            </w:r>
          </w:p>
        </w:tc>
        <w:tc>
          <w:tcPr>
            <w:tcW w:w="357" w:type="pct"/>
            <w:gridSpan w:val="2"/>
            <w:shd w:val="clear" w:color="auto" w:fill="auto"/>
            <w:vAlign w:val="center"/>
          </w:tcPr>
          <w:p w14:paraId="3CB603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B034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D2D3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1AD0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9C17826" w14:textId="77777777" w:rsidTr="005B37A7">
        <w:trPr>
          <w:trHeight w:val="283"/>
        </w:trPr>
        <w:tc>
          <w:tcPr>
            <w:tcW w:w="1024" w:type="pct"/>
            <w:shd w:val="clear" w:color="auto" w:fill="auto"/>
            <w:vAlign w:val="center"/>
          </w:tcPr>
          <w:p w14:paraId="36FBC9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Критерии выбора в условиях неопределённости</w:t>
            </w:r>
          </w:p>
        </w:tc>
        <w:tc>
          <w:tcPr>
            <w:tcW w:w="2543" w:type="pct"/>
            <w:gridSpan w:val="2"/>
            <w:shd w:val="clear" w:color="auto" w:fill="auto"/>
          </w:tcPr>
          <w:p w14:paraId="7461FF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Подходы к принятию решений в условиях неопределенности. Матричные игры. Постановка задачи в условиях игр с природой. Принцип последовательного уменьшения неопределенности. Принципы доминирования. Абсолютное доминирование и доминирование по состояниям. Идея применения критериев выбора. Критерий Вальда. Критерий "максимакса". Критерий Лапласа. Критерий Сэвиджа. Критерий Гурвица. Обобщенный критерий Гурвица. Сравнение критериев выбора.Применение для оценки новых цифровых продуктов без исторических данных.</w:t>
            </w:r>
          </w:p>
        </w:tc>
        <w:tc>
          <w:tcPr>
            <w:tcW w:w="357" w:type="pct"/>
            <w:gridSpan w:val="2"/>
            <w:shd w:val="clear" w:color="auto" w:fill="auto"/>
            <w:vAlign w:val="center"/>
          </w:tcPr>
          <w:p w14:paraId="6E8223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8D9C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0C3F6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D18AA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F14D8F8" w14:textId="77777777" w:rsidTr="005B37A7">
        <w:trPr>
          <w:trHeight w:val="283"/>
        </w:trPr>
        <w:tc>
          <w:tcPr>
            <w:tcW w:w="1024" w:type="pct"/>
            <w:shd w:val="clear" w:color="auto" w:fill="auto"/>
            <w:vAlign w:val="center"/>
          </w:tcPr>
          <w:p w14:paraId="2E2B07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Принятие решений в условиях риска: дискретные модели</w:t>
            </w:r>
          </w:p>
        </w:tc>
        <w:tc>
          <w:tcPr>
            <w:tcW w:w="2543" w:type="pct"/>
            <w:gridSpan w:val="2"/>
            <w:shd w:val="clear" w:color="auto" w:fill="auto"/>
          </w:tcPr>
          <w:p w14:paraId="43C4B3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принятия решений в условиях риска. Моделирование ситуации риска с помощью случайной величины: дискретные и непрерывные распределения. Доминирование по вероятности. Традиционные критерии сравнения рисковых альтернатив. Критерий предельного значения. Критерий наиболее вероятного значения. Критерий ожидаемого значения. Критерии вариабельности. Комбинированный критерий. Оценка стоимости информации в условиях риска.</w:t>
            </w:r>
          </w:p>
        </w:tc>
        <w:tc>
          <w:tcPr>
            <w:tcW w:w="357" w:type="pct"/>
            <w:gridSpan w:val="2"/>
            <w:shd w:val="clear" w:color="auto" w:fill="auto"/>
            <w:vAlign w:val="center"/>
          </w:tcPr>
          <w:p w14:paraId="6C26FF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F2E69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85C9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A056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44A3D87" w14:textId="77777777" w:rsidTr="005B37A7">
        <w:trPr>
          <w:trHeight w:val="283"/>
        </w:trPr>
        <w:tc>
          <w:tcPr>
            <w:tcW w:w="1024" w:type="pct"/>
            <w:shd w:val="clear" w:color="auto" w:fill="auto"/>
            <w:vAlign w:val="center"/>
          </w:tcPr>
          <w:p w14:paraId="5DD4B0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Непрерывные модели риска</w:t>
            </w:r>
          </w:p>
        </w:tc>
        <w:tc>
          <w:tcPr>
            <w:tcW w:w="2543" w:type="pct"/>
            <w:gridSpan w:val="2"/>
            <w:shd w:val="clear" w:color="auto" w:fill="auto"/>
          </w:tcPr>
          <w:p w14:paraId="437123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Непрерывные распределения случайной величины. Построение гистограммы. Критерий предельного значения, наиболее вероятного значения и критерий ожидаемого значения для непрерывного распределения. Критерий</w:t>
            </w:r>
            <w:r w:rsidRPr="00945A94">
              <w:rPr>
                <w:lang w:val="en-US" w:bidi="ru-RU"/>
              </w:rPr>
              <w:t xml:space="preserve"> Value-at-Risk (</w:t>
            </w:r>
            <w:proofErr w:type="spellStart"/>
            <w:r w:rsidRPr="00945A94">
              <w:rPr>
                <w:lang w:val="en-US" w:bidi="ru-RU"/>
              </w:rPr>
              <w:t>VaR</w:t>
            </w:r>
            <w:proofErr w:type="spellEnd"/>
            <w:r w:rsidRPr="00945A94">
              <w:rPr>
                <w:lang w:val="en-US" w:bidi="ru-RU"/>
              </w:rPr>
              <w:t xml:space="preserve">). </w:t>
            </w:r>
            <w:r w:rsidRPr="00352B6F">
              <w:rPr>
                <w:lang w:bidi="ru-RU"/>
              </w:rPr>
              <w:t>Критерий</w:t>
            </w:r>
            <w:r w:rsidRPr="00945A94">
              <w:rPr>
                <w:lang w:val="en-US" w:bidi="ru-RU"/>
              </w:rPr>
              <w:t xml:space="preserve"> Expected Shortfall (ES). </w:t>
            </w:r>
            <w:r w:rsidRPr="00352B6F">
              <w:rPr>
                <w:lang w:bidi="ru-RU"/>
              </w:rPr>
              <w:t>Критерий</w:t>
            </w:r>
            <w:r w:rsidRPr="00945A94">
              <w:rPr>
                <w:lang w:val="en-US" w:bidi="ru-RU"/>
              </w:rPr>
              <w:t xml:space="preserve"> Tail-Value-at-Risk (</w:t>
            </w:r>
            <w:proofErr w:type="spellStart"/>
            <w:r w:rsidRPr="00945A94">
              <w:rPr>
                <w:lang w:val="en-US" w:bidi="ru-RU"/>
              </w:rPr>
              <w:t>TVaR</w:t>
            </w:r>
            <w:proofErr w:type="spellEnd"/>
            <w:r w:rsidRPr="00945A94">
              <w:rPr>
                <w:lang w:val="en-US" w:bidi="ru-RU"/>
              </w:rPr>
              <w:t xml:space="preserve"> </w:t>
            </w:r>
            <w:r w:rsidRPr="00352B6F">
              <w:rPr>
                <w:lang w:bidi="ru-RU"/>
              </w:rPr>
              <w:t>или</w:t>
            </w:r>
            <w:r w:rsidRPr="00945A94">
              <w:rPr>
                <w:lang w:val="en-US" w:bidi="ru-RU"/>
              </w:rPr>
              <w:t xml:space="preserve"> </w:t>
            </w:r>
            <w:proofErr w:type="spellStart"/>
            <w:r w:rsidRPr="00945A94">
              <w:rPr>
                <w:lang w:val="en-US" w:bidi="ru-RU"/>
              </w:rPr>
              <w:t>CVaR</w:t>
            </w:r>
            <w:proofErr w:type="spellEnd"/>
            <w:r w:rsidRPr="00945A94">
              <w:rPr>
                <w:lang w:val="en-US" w:bidi="ru-RU"/>
              </w:rPr>
              <w:t xml:space="preserve">). </w:t>
            </w:r>
            <w:r w:rsidRPr="00352B6F">
              <w:rPr>
                <w:lang w:bidi="ru-RU"/>
              </w:rPr>
              <w:t>Сравнение критериев выбора в условиях риска.Применение к портфелям цифровых активов.</w:t>
            </w:r>
          </w:p>
        </w:tc>
        <w:tc>
          <w:tcPr>
            <w:tcW w:w="357" w:type="pct"/>
            <w:gridSpan w:val="2"/>
            <w:shd w:val="clear" w:color="auto" w:fill="auto"/>
            <w:vAlign w:val="center"/>
          </w:tcPr>
          <w:p w14:paraId="665E74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0ACCF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09B96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E968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FE8E2AF" w14:textId="77777777" w:rsidTr="005B37A7">
        <w:trPr>
          <w:trHeight w:val="283"/>
        </w:trPr>
        <w:tc>
          <w:tcPr>
            <w:tcW w:w="1024" w:type="pct"/>
            <w:shd w:val="clear" w:color="auto" w:fill="auto"/>
            <w:vAlign w:val="center"/>
          </w:tcPr>
          <w:p w14:paraId="2F2726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рисками с использованием цифровых инструментов</w:t>
            </w:r>
          </w:p>
        </w:tc>
        <w:tc>
          <w:tcPr>
            <w:tcW w:w="2543" w:type="pct"/>
            <w:gridSpan w:val="2"/>
            <w:shd w:val="clear" w:color="auto" w:fill="auto"/>
          </w:tcPr>
          <w:p w14:paraId="0BF741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системы управления рисками (СУР). Цели, задачи и логика построения системы управления рисками. Схемы управления рисками организации по отечественным и международным стандартам в области управления рисками. Понятие оценки риска. Идентификация, Измерение и оценивание рисков. Методы измерения рисков, их особенности и область применения. Критерии значимости рисков. Понятие и классификация методов воздействия на риск. Регулирование и финансирование рисков. Расширение множества альтернатив за счет применения методов обработки риска. Изменение рисковой ситуации в результате применения методов обработки риска. Сегрегация рисков. Диверсификация рисков. Объединение рисков. Принципы эффективного объединения рисков.Построение автоматизированных стратегий контроля рисков.</w:t>
            </w:r>
            <w:r w:rsidRPr="00352B6F">
              <w:rPr>
                <w:lang w:bidi="ru-RU"/>
              </w:rPr>
              <w:br/>
            </w:r>
          </w:p>
        </w:tc>
        <w:tc>
          <w:tcPr>
            <w:tcW w:w="357" w:type="pct"/>
            <w:gridSpan w:val="2"/>
            <w:shd w:val="clear" w:color="auto" w:fill="auto"/>
            <w:vAlign w:val="center"/>
          </w:tcPr>
          <w:p w14:paraId="27941B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F5A1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3B98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5026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7518997" w14:textId="77777777" w:rsidTr="005B37A7">
        <w:trPr>
          <w:trHeight w:val="283"/>
        </w:trPr>
        <w:tc>
          <w:tcPr>
            <w:tcW w:w="1024" w:type="pct"/>
            <w:shd w:val="clear" w:color="auto" w:fill="auto"/>
            <w:vAlign w:val="center"/>
          </w:tcPr>
          <w:p w14:paraId="544D4E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Поведенческие финансы и психологические искажения в принятии решений</w:t>
            </w:r>
          </w:p>
        </w:tc>
        <w:tc>
          <w:tcPr>
            <w:tcW w:w="2543" w:type="pct"/>
            <w:gridSpan w:val="2"/>
            <w:shd w:val="clear" w:color="auto" w:fill="auto"/>
          </w:tcPr>
          <w:p w14:paraId="34DBD3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экономического поведения в условиях риска и проблемы его изучения. Типы отношения человека к риску. Теоретические подходы к описанию поведения экономических субъектов в условиях риска. Теория ожидаемой полезности и Теория перспектив.Когнитивные искажения и их влияние на финансовое планирование и экономические решения. Учёт искажений при проектировании интерфейсов цифровых финансовых приложений.</w:t>
            </w:r>
          </w:p>
        </w:tc>
        <w:tc>
          <w:tcPr>
            <w:tcW w:w="357" w:type="pct"/>
            <w:gridSpan w:val="2"/>
            <w:shd w:val="clear" w:color="auto" w:fill="auto"/>
            <w:vAlign w:val="center"/>
          </w:tcPr>
          <w:p w14:paraId="7046A5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5AB3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A13D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CDA5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199570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199570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94"/>
        <w:gridCol w:w="37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45A94" w:rsidRDefault="00984247" w:rsidP="00AA7A6A">
            <w:pPr>
              <w:rPr>
                <w:rFonts w:ascii="Times New Roman" w:hAnsi="Times New Roman" w:cs="Times New Roman"/>
                <w:lang w:bidi="ru-RU"/>
              </w:rPr>
            </w:pPr>
            <w:r w:rsidRPr="00945A94">
              <w:rPr>
                <w:rFonts w:ascii="Times New Roman" w:hAnsi="Times New Roman" w:cs="Times New Roman"/>
                <w:sz w:val="24"/>
                <w:szCs w:val="24"/>
              </w:rPr>
              <w:t>Теория рисков</w:t>
            </w:r>
            <w:proofErr w:type="gramStart"/>
            <w:r w:rsidRPr="00945A94">
              <w:rPr>
                <w:rFonts w:ascii="Times New Roman" w:hAnsi="Times New Roman" w:cs="Times New Roman"/>
                <w:sz w:val="24"/>
                <w:szCs w:val="24"/>
              </w:rPr>
              <w:t xml:space="preserve"> :</w:t>
            </w:r>
            <w:proofErr w:type="gramEnd"/>
            <w:r w:rsidRPr="00945A94">
              <w:rPr>
                <w:rFonts w:ascii="Times New Roman" w:hAnsi="Times New Roman" w:cs="Times New Roman"/>
                <w:sz w:val="24"/>
                <w:szCs w:val="24"/>
              </w:rPr>
              <w:t xml:space="preserve"> учебное пособие / С.Б. Богоявленский,</w:t>
            </w:r>
            <w:r w:rsidRPr="00945A94">
              <w:rPr>
                <w:rFonts w:ascii="Times New Roman" w:hAnsi="Times New Roman" w:cs="Times New Roman"/>
                <w:sz w:val="24"/>
                <w:szCs w:val="24"/>
              </w:rPr>
              <w:br/>
              <w:t>О.Ю. Орлова, И.В. Стоноженко. – СПб</w:t>
            </w:r>
            <w:proofErr w:type="gramStart"/>
            <w:r w:rsidRPr="00945A94">
              <w:rPr>
                <w:rFonts w:ascii="Times New Roman" w:hAnsi="Times New Roman" w:cs="Times New Roman"/>
                <w:sz w:val="24"/>
                <w:szCs w:val="24"/>
              </w:rPr>
              <w:t xml:space="preserve">. : </w:t>
            </w:r>
            <w:proofErr w:type="gramEnd"/>
            <w:r w:rsidRPr="00945A94">
              <w:rPr>
                <w:rFonts w:ascii="Times New Roman" w:hAnsi="Times New Roman" w:cs="Times New Roman"/>
                <w:sz w:val="24"/>
                <w:szCs w:val="24"/>
              </w:rPr>
              <w:t>Изд-во СПбГЭУ, 2025. – 79 с.</w:t>
            </w:r>
          </w:p>
        </w:tc>
        <w:tc>
          <w:tcPr>
            <w:tcW w:w="920" w:type="pct"/>
            <w:shd w:val="clear" w:color="auto" w:fill="auto"/>
            <w:vAlign w:val="center"/>
            <w:hideMark/>
          </w:tcPr>
          <w:p w14:paraId="25965B29" w14:textId="0CF2FFC1" w:rsidR="00262CF0" w:rsidRPr="007E6725" w:rsidRDefault="007C602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%81%D0%BA%D0%BE%D0%B2_1172.pdf</w:t>
              </w:r>
            </w:hyperlink>
          </w:p>
        </w:tc>
      </w:tr>
      <w:tr w:rsidR="00262CF0" w:rsidRPr="007E6725" w14:paraId="693B6F1F" w14:textId="77777777" w:rsidTr="00E4641F">
        <w:trPr>
          <w:trHeight w:val="354"/>
        </w:trPr>
        <w:tc>
          <w:tcPr>
            <w:tcW w:w="4080" w:type="pct"/>
            <w:shd w:val="clear" w:color="auto" w:fill="auto"/>
            <w:vAlign w:val="center"/>
          </w:tcPr>
          <w:p w14:paraId="1E184B03" w14:textId="77777777" w:rsidR="00262CF0" w:rsidRPr="00945A94" w:rsidRDefault="00984247" w:rsidP="00AA7A6A">
            <w:pPr>
              <w:rPr>
                <w:rFonts w:ascii="Times New Roman" w:hAnsi="Times New Roman" w:cs="Times New Roman"/>
                <w:lang w:bidi="ru-RU"/>
              </w:rPr>
            </w:pPr>
            <w:r w:rsidRPr="00945A94">
              <w:rPr>
                <w:rFonts w:ascii="Times New Roman" w:hAnsi="Times New Roman" w:cs="Times New Roman"/>
                <w:sz w:val="24"/>
                <w:szCs w:val="24"/>
              </w:rPr>
              <w:t>Шапкин, А. С. Теория риска и моделирование рисковых ситуаций</w:t>
            </w:r>
            <w:proofErr w:type="gramStart"/>
            <w:r w:rsidRPr="00945A94">
              <w:rPr>
                <w:rFonts w:ascii="Times New Roman" w:hAnsi="Times New Roman" w:cs="Times New Roman"/>
                <w:sz w:val="24"/>
                <w:szCs w:val="24"/>
              </w:rPr>
              <w:t xml:space="preserve"> :</w:t>
            </w:r>
            <w:proofErr w:type="gramEnd"/>
            <w:r w:rsidRPr="00945A94">
              <w:rPr>
                <w:rFonts w:ascii="Times New Roman" w:hAnsi="Times New Roman" w:cs="Times New Roman"/>
                <w:sz w:val="24"/>
                <w:szCs w:val="24"/>
              </w:rPr>
              <w:t xml:space="preserve"> учебник / А. С. Шапкин, В. А. Шапкин. - 10-е изд., </w:t>
            </w:r>
            <w:proofErr w:type="spellStart"/>
            <w:r w:rsidRPr="00945A94">
              <w:rPr>
                <w:rFonts w:ascii="Times New Roman" w:hAnsi="Times New Roman" w:cs="Times New Roman"/>
                <w:sz w:val="24"/>
                <w:szCs w:val="24"/>
              </w:rPr>
              <w:t>перераб</w:t>
            </w:r>
            <w:proofErr w:type="spellEnd"/>
            <w:r w:rsidRPr="00945A94">
              <w:rPr>
                <w:rFonts w:ascii="Times New Roman" w:hAnsi="Times New Roman" w:cs="Times New Roman"/>
                <w:sz w:val="24"/>
                <w:szCs w:val="24"/>
              </w:rPr>
              <w:t>. - Москва</w:t>
            </w:r>
            <w:proofErr w:type="gramStart"/>
            <w:r w:rsidRPr="00945A94">
              <w:rPr>
                <w:rFonts w:ascii="Times New Roman" w:hAnsi="Times New Roman" w:cs="Times New Roman"/>
                <w:sz w:val="24"/>
                <w:szCs w:val="24"/>
              </w:rPr>
              <w:t xml:space="preserve"> :</w:t>
            </w:r>
            <w:proofErr w:type="gramEnd"/>
            <w:r w:rsidRPr="00945A94">
              <w:rPr>
                <w:rFonts w:ascii="Times New Roman" w:hAnsi="Times New Roman" w:cs="Times New Roman"/>
                <w:sz w:val="24"/>
                <w:szCs w:val="24"/>
              </w:rPr>
              <w:t xml:space="preserve"> Издательско-торговая корпорация «Дашков и</w:t>
            </w:r>
            <w:proofErr w:type="gramStart"/>
            <w:r w:rsidRPr="00945A94">
              <w:rPr>
                <w:rFonts w:ascii="Times New Roman" w:hAnsi="Times New Roman" w:cs="Times New Roman"/>
                <w:sz w:val="24"/>
                <w:szCs w:val="24"/>
              </w:rPr>
              <w:t xml:space="preserve"> К</w:t>
            </w:r>
            <w:proofErr w:type="gramEnd"/>
            <w:r w:rsidRPr="00945A94">
              <w:rPr>
                <w:rFonts w:ascii="Times New Roman" w:hAnsi="Times New Roman" w:cs="Times New Roman"/>
                <w:sz w:val="24"/>
                <w:szCs w:val="24"/>
              </w:rPr>
              <w:t xml:space="preserve">°», 2023. - 874 </w:t>
            </w:r>
            <w:r w:rsidRPr="007E6725">
              <w:rPr>
                <w:rFonts w:ascii="Times New Roman" w:hAnsi="Times New Roman" w:cs="Times New Roman"/>
                <w:sz w:val="24"/>
                <w:szCs w:val="24"/>
                <w:lang w:val="en-US"/>
              </w:rPr>
              <w:t>c</w:t>
            </w:r>
            <w:r w:rsidRPr="00945A94">
              <w:rPr>
                <w:rFonts w:ascii="Times New Roman" w:hAnsi="Times New Roman" w:cs="Times New Roman"/>
                <w:sz w:val="24"/>
                <w:szCs w:val="24"/>
              </w:rPr>
              <w:t>/</w:t>
            </w:r>
          </w:p>
        </w:tc>
        <w:tc>
          <w:tcPr>
            <w:tcW w:w="920" w:type="pct"/>
            <w:shd w:val="clear" w:color="auto" w:fill="auto"/>
            <w:vAlign w:val="center"/>
            <w:hideMark/>
          </w:tcPr>
          <w:p w14:paraId="25026DCF" w14:textId="77777777" w:rsidR="00262CF0" w:rsidRPr="007E6725" w:rsidRDefault="007C602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https://znanium.com/catalog/pr ...  с. - ISBN 978-5-394-05397-9.</w:t>
              </w:r>
            </w:hyperlink>
          </w:p>
        </w:tc>
      </w:tr>
      <w:tr w:rsidR="00262CF0" w:rsidRPr="007E6725" w14:paraId="39E31BAB" w14:textId="77777777" w:rsidTr="00E4641F">
        <w:trPr>
          <w:trHeight w:val="354"/>
        </w:trPr>
        <w:tc>
          <w:tcPr>
            <w:tcW w:w="4080" w:type="pct"/>
            <w:shd w:val="clear" w:color="auto" w:fill="auto"/>
            <w:vAlign w:val="center"/>
          </w:tcPr>
          <w:p w14:paraId="2822D8B2" w14:textId="77777777" w:rsidR="00262CF0" w:rsidRPr="00945A94" w:rsidRDefault="00984247" w:rsidP="00AA7A6A">
            <w:pPr>
              <w:rPr>
                <w:rFonts w:ascii="Times New Roman" w:hAnsi="Times New Roman" w:cs="Times New Roman"/>
                <w:lang w:bidi="ru-RU"/>
              </w:rPr>
            </w:pPr>
            <w:r w:rsidRPr="00945A94">
              <w:rPr>
                <w:rFonts w:ascii="Times New Roman" w:hAnsi="Times New Roman" w:cs="Times New Roman"/>
                <w:sz w:val="24"/>
                <w:szCs w:val="24"/>
              </w:rPr>
              <w:t xml:space="preserve">Оценка рисков : учебное пособие / </w:t>
            </w:r>
            <w:proofErr w:type="spellStart"/>
            <w:r w:rsidRPr="00945A94">
              <w:rPr>
                <w:rFonts w:ascii="Times New Roman" w:hAnsi="Times New Roman" w:cs="Times New Roman"/>
                <w:sz w:val="24"/>
                <w:szCs w:val="24"/>
              </w:rPr>
              <w:t>С.Б.Богоявленский</w:t>
            </w:r>
            <w:proofErr w:type="spellEnd"/>
            <w:r w:rsidRPr="00945A94">
              <w:rPr>
                <w:rFonts w:ascii="Times New Roman" w:hAnsi="Times New Roman" w:cs="Times New Roman"/>
                <w:sz w:val="24"/>
                <w:szCs w:val="24"/>
              </w:rPr>
              <w:t xml:space="preserve">, </w:t>
            </w:r>
            <w:proofErr w:type="spellStart"/>
            <w:r w:rsidRPr="00945A94">
              <w:rPr>
                <w:rFonts w:ascii="Times New Roman" w:hAnsi="Times New Roman" w:cs="Times New Roman"/>
                <w:sz w:val="24"/>
                <w:szCs w:val="24"/>
              </w:rPr>
              <w:t>И.В.Стоноженко</w:t>
            </w:r>
            <w:proofErr w:type="spellEnd"/>
            <w:r w:rsidRPr="00945A94">
              <w:rPr>
                <w:rFonts w:ascii="Times New Roman" w:hAnsi="Times New Roman" w:cs="Times New Roman"/>
                <w:sz w:val="24"/>
                <w:szCs w:val="24"/>
              </w:rPr>
              <w:t xml:space="preserve"> ; М-во науки и высш. образования</w:t>
            </w:r>
            <w:proofErr w:type="gramStart"/>
            <w:r w:rsidRPr="00945A94">
              <w:rPr>
                <w:rFonts w:ascii="Times New Roman" w:hAnsi="Times New Roman" w:cs="Times New Roman"/>
                <w:sz w:val="24"/>
                <w:szCs w:val="24"/>
              </w:rPr>
              <w:t xml:space="preserve"> Р</w:t>
            </w:r>
            <w:proofErr w:type="gramEnd"/>
            <w:r w:rsidRPr="00945A94">
              <w:rPr>
                <w:rFonts w:ascii="Times New Roman" w:hAnsi="Times New Roman" w:cs="Times New Roman"/>
                <w:sz w:val="24"/>
                <w:szCs w:val="24"/>
              </w:rPr>
              <w:t>ос. Федерации, С.-</w:t>
            </w:r>
            <w:proofErr w:type="spellStart"/>
            <w:r w:rsidRPr="00945A94">
              <w:rPr>
                <w:rFonts w:ascii="Times New Roman" w:hAnsi="Times New Roman" w:cs="Times New Roman"/>
                <w:sz w:val="24"/>
                <w:szCs w:val="24"/>
              </w:rPr>
              <w:t>Петерб</w:t>
            </w:r>
            <w:proofErr w:type="spellEnd"/>
            <w:r w:rsidRPr="00945A94">
              <w:rPr>
                <w:rFonts w:ascii="Times New Roman" w:hAnsi="Times New Roman" w:cs="Times New Roman"/>
                <w:sz w:val="24"/>
                <w:szCs w:val="24"/>
              </w:rPr>
              <w:t xml:space="preserve">. гос. </w:t>
            </w:r>
            <w:proofErr w:type="spellStart"/>
            <w:r w:rsidRPr="00945A94">
              <w:rPr>
                <w:rFonts w:ascii="Times New Roman" w:hAnsi="Times New Roman" w:cs="Times New Roman"/>
                <w:sz w:val="24"/>
                <w:szCs w:val="24"/>
              </w:rPr>
              <w:t>экон</w:t>
            </w:r>
            <w:proofErr w:type="spellEnd"/>
            <w:r w:rsidRPr="00945A94">
              <w:rPr>
                <w:rFonts w:ascii="Times New Roman" w:hAnsi="Times New Roman" w:cs="Times New Roman"/>
                <w:sz w:val="24"/>
                <w:szCs w:val="24"/>
              </w:rPr>
              <w:t>. ун-т, Каф</w:t>
            </w:r>
            <w:proofErr w:type="gramStart"/>
            <w:r w:rsidRPr="00945A94">
              <w:rPr>
                <w:rFonts w:ascii="Times New Roman" w:hAnsi="Times New Roman" w:cs="Times New Roman"/>
                <w:sz w:val="24"/>
                <w:szCs w:val="24"/>
              </w:rPr>
              <w:t>.</w:t>
            </w:r>
            <w:proofErr w:type="gramEnd"/>
            <w:r w:rsidRPr="00945A94">
              <w:rPr>
                <w:rFonts w:ascii="Times New Roman" w:hAnsi="Times New Roman" w:cs="Times New Roman"/>
                <w:sz w:val="24"/>
                <w:szCs w:val="24"/>
              </w:rPr>
              <w:t xml:space="preserve"> </w:t>
            </w:r>
            <w:proofErr w:type="gramStart"/>
            <w:r w:rsidRPr="00945A94">
              <w:rPr>
                <w:rFonts w:ascii="Times New Roman" w:hAnsi="Times New Roman" w:cs="Times New Roman"/>
                <w:sz w:val="24"/>
                <w:szCs w:val="24"/>
              </w:rPr>
              <w:t>б</w:t>
            </w:r>
            <w:proofErr w:type="gramEnd"/>
            <w:r w:rsidRPr="00945A94">
              <w:rPr>
                <w:rFonts w:ascii="Times New Roman" w:hAnsi="Times New Roman" w:cs="Times New Roman"/>
                <w:sz w:val="24"/>
                <w:szCs w:val="24"/>
              </w:rPr>
              <w:t>анков, фин. рынков и страхования - Санкт-Петербург : Изд-во СПбГЭУ, 2021.</w:t>
            </w:r>
          </w:p>
        </w:tc>
        <w:tc>
          <w:tcPr>
            <w:tcW w:w="920" w:type="pct"/>
            <w:shd w:val="clear" w:color="auto" w:fill="auto"/>
            <w:vAlign w:val="center"/>
            <w:hideMark/>
          </w:tcPr>
          <w:p w14:paraId="5BDFF5BC" w14:textId="77777777" w:rsidR="00262CF0" w:rsidRPr="007E6725" w:rsidRDefault="007C602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D1%81%D0%BA%D0%BE%D0%B2_21.pdf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199570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ED45465" w14:textId="77777777" w:rsidTr="007B550D">
        <w:tc>
          <w:tcPr>
            <w:tcW w:w="9345" w:type="dxa"/>
          </w:tcPr>
          <w:p w14:paraId="58A937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092BA61" w14:textId="77777777" w:rsidTr="007B550D">
        <w:tc>
          <w:tcPr>
            <w:tcW w:w="9345" w:type="dxa"/>
          </w:tcPr>
          <w:p w14:paraId="62B68E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E2FD4FD" w14:textId="77777777" w:rsidTr="007B550D">
        <w:tc>
          <w:tcPr>
            <w:tcW w:w="9345" w:type="dxa"/>
          </w:tcPr>
          <w:p w14:paraId="6804E0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2F70BE0B" w14:textId="77777777" w:rsidTr="007B550D">
        <w:tc>
          <w:tcPr>
            <w:tcW w:w="9345" w:type="dxa"/>
          </w:tcPr>
          <w:p w14:paraId="2C0AA53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144B4E0" w14:textId="77777777" w:rsidTr="007B550D">
        <w:tc>
          <w:tcPr>
            <w:tcW w:w="9345" w:type="dxa"/>
          </w:tcPr>
          <w:p w14:paraId="133773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199570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C602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199570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Default="00466076" w:rsidP="002718E2">
      <w:pPr>
        <w:pStyle w:val="Style214"/>
        <w:ind w:firstLine="709"/>
        <w:rPr>
          <w:sz w:val="28"/>
          <w:szCs w:val="28"/>
        </w:rPr>
      </w:pPr>
    </w:p>
    <w:p w14:paraId="619E5DF5" w14:textId="77777777" w:rsidR="00945A94" w:rsidRDefault="00945A94" w:rsidP="00945A9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45A94" w14:paraId="230C75D2" w14:textId="77777777" w:rsidTr="00945A94">
        <w:tc>
          <w:tcPr>
            <w:tcW w:w="7797" w:type="dxa"/>
            <w:tcBorders>
              <w:top w:val="single" w:sz="4" w:space="0" w:color="auto"/>
              <w:left w:val="single" w:sz="4" w:space="0" w:color="auto"/>
              <w:bottom w:val="single" w:sz="4" w:space="0" w:color="auto"/>
              <w:right w:val="single" w:sz="4" w:space="0" w:color="auto"/>
            </w:tcBorders>
            <w:hideMark/>
          </w:tcPr>
          <w:p w14:paraId="138768AF" w14:textId="77777777" w:rsidR="00945A94" w:rsidRDefault="00945A94">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4CC7AB89" w14:textId="77777777" w:rsidR="00945A94" w:rsidRDefault="00945A94">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945A94" w14:paraId="3F8C8173" w14:textId="77777777" w:rsidTr="00945A94">
        <w:tc>
          <w:tcPr>
            <w:tcW w:w="7797" w:type="dxa"/>
            <w:tcBorders>
              <w:top w:val="single" w:sz="4" w:space="0" w:color="auto"/>
              <w:left w:val="single" w:sz="4" w:space="0" w:color="auto"/>
              <w:bottom w:val="single" w:sz="4" w:space="0" w:color="auto"/>
              <w:right w:val="single" w:sz="4" w:space="0" w:color="auto"/>
            </w:tcBorders>
            <w:hideMark/>
          </w:tcPr>
          <w:p w14:paraId="3010C4F8" w14:textId="77777777" w:rsidR="00945A94" w:rsidRDefault="00945A94">
            <w:pPr>
              <w:pStyle w:val="Style214"/>
              <w:ind w:firstLine="0"/>
              <w:rPr>
                <w:sz w:val="22"/>
                <w:szCs w:val="22"/>
                <w:lang w:eastAsia="en-US"/>
              </w:rPr>
            </w:pPr>
            <w:r>
              <w:rPr>
                <w:sz w:val="22"/>
                <w:szCs w:val="22"/>
                <w:lang w:eastAsia="en-US"/>
              </w:rPr>
              <w:t xml:space="preserve">Ауд. 1044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90 посадочных мест (парт 45шт.), рабочее место преподавателя (2 стола), доска меловая 1 шт. (3-х секционная), кафедра 1шт., стул изо 2ш., стул к/з 1шт.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E61231B" w14:textId="77777777" w:rsidR="00945A94" w:rsidRDefault="00945A9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945A94" w14:paraId="25EA413D" w14:textId="77777777" w:rsidTr="00945A94">
        <w:tc>
          <w:tcPr>
            <w:tcW w:w="7797" w:type="dxa"/>
            <w:tcBorders>
              <w:top w:val="single" w:sz="4" w:space="0" w:color="auto"/>
              <w:left w:val="single" w:sz="4" w:space="0" w:color="auto"/>
              <w:bottom w:val="single" w:sz="4" w:space="0" w:color="auto"/>
              <w:right w:val="single" w:sz="4" w:space="0" w:color="auto"/>
            </w:tcBorders>
            <w:hideMark/>
          </w:tcPr>
          <w:p w14:paraId="0C4EECED" w14:textId="77777777" w:rsidR="00945A94" w:rsidRDefault="00945A94">
            <w:pPr>
              <w:pStyle w:val="Style214"/>
              <w:ind w:firstLine="0"/>
              <w:rPr>
                <w:sz w:val="22"/>
                <w:szCs w:val="22"/>
                <w:lang w:eastAsia="en-US"/>
              </w:rPr>
            </w:pPr>
            <w:r>
              <w:rPr>
                <w:sz w:val="22"/>
                <w:szCs w:val="22"/>
                <w:lang w:eastAsia="en-US"/>
              </w:rPr>
              <w:t xml:space="preserve">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42 посадочных места, рабочее место преподавателя, кафедра - 1 шт., доска маркерная - 1 шт., стол - 1 шт., кафедра - 1 шт., стул изо - 1 шт., Компьютер </w:t>
            </w:r>
            <w:r>
              <w:rPr>
                <w:sz w:val="22"/>
                <w:szCs w:val="22"/>
                <w:lang w:val="en-US" w:eastAsia="en-US"/>
              </w:rPr>
              <w:t>Intel</w:t>
            </w:r>
            <w:r w:rsidRPr="00945A94">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r>
              <w:rPr>
                <w:sz w:val="22"/>
                <w:szCs w:val="22"/>
                <w:lang w:val="en-US" w:eastAsia="en-US"/>
              </w:rPr>
              <w:t>Acer</w:t>
            </w:r>
            <w:r w:rsidRPr="00945A94">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Epson</w:t>
            </w:r>
            <w:r w:rsidRPr="00945A94">
              <w:rPr>
                <w:sz w:val="22"/>
                <w:szCs w:val="22"/>
                <w:lang w:eastAsia="en-US"/>
              </w:rPr>
              <w:t xml:space="preserve"> </w:t>
            </w:r>
            <w:r>
              <w:rPr>
                <w:sz w:val="22"/>
                <w:szCs w:val="22"/>
                <w:lang w:val="en-US" w:eastAsia="en-US"/>
              </w:rPr>
              <w:t>EB</w:t>
            </w:r>
            <w:r>
              <w:rPr>
                <w:sz w:val="22"/>
                <w:szCs w:val="22"/>
                <w:lang w:eastAsia="en-US"/>
              </w:rPr>
              <w:t>-450</w:t>
            </w:r>
            <w:r>
              <w:rPr>
                <w:sz w:val="22"/>
                <w:szCs w:val="22"/>
                <w:lang w:val="en-US" w:eastAsia="en-US"/>
              </w:rPr>
              <w:t>Wi</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Pr>
                <w:sz w:val="22"/>
                <w:szCs w:val="22"/>
                <w:lang w:eastAsia="en-US"/>
              </w:rPr>
              <w:t xml:space="preserve"> пособия.</w:t>
            </w:r>
          </w:p>
        </w:tc>
        <w:tc>
          <w:tcPr>
            <w:tcW w:w="2262" w:type="dxa"/>
            <w:tcBorders>
              <w:top w:val="single" w:sz="4" w:space="0" w:color="auto"/>
              <w:left w:val="single" w:sz="4" w:space="0" w:color="auto"/>
              <w:bottom w:val="single" w:sz="4" w:space="0" w:color="auto"/>
              <w:right w:val="single" w:sz="4" w:space="0" w:color="auto"/>
            </w:tcBorders>
            <w:hideMark/>
          </w:tcPr>
          <w:p w14:paraId="4AE3F2E6" w14:textId="77777777" w:rsidR="00945A94" w:rsidRDefault="00945A9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945A94" w14:paraId="43A6BC64" w14:textId="77777777" w:rsidTr="00945A94">
        <w:tc>
          <w:tcPr>
            <w:tcW w:w="7797" w:type="dxa"/>
            <w:tcBorders>
              <w:top w:val="single" w:sz="4" w:space="0" w:color="auto"/>
              <w:left w:val="single" w:sz="4" w:space="0" w:color="auto"/>
              <w:bottom w:val="single" w:sz="4" w:space="0" w:color="auto"/>
              <w:right w:val="single" w:sz="4" w:space="0" w:color="auto"/>
            </w:tcBorders>
            <w:hideMark/>
          </w:tcPr>
          <w:p w14:paraId="26D59947" w14:textId="77777777" w:rsidR="00945A94" w:rsidRDefault="00945A94">
            <w:pPr>
              <w:pStyle w:val="Style214"/>
              <w:ind w:firstLine="0"/>
              <w:rPr>
                <w:sz w:val="22"/>
                <w:szCs w:val="22"/>
                <w:lang w:eastAsia="en-US"/>
              </w:rPr>
            </w:pPr>
            <w:r>
              <w:rPr>
                <w:sz w:val="22"/>
                <w:szCs w:val="22"/>
                <w:lang w:eastAsia="en-US"/>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Pr>
                <w:sz w:val="22"/>
                <w:szCs w:val="22"/>
                <w:lang w:val="en-US" w:eastAsia="en-US"/>
              </w:rPr>
              <w:t>i</w:t>
            </w:r>
            <w:proofErr w:type="spellEnd"/>
            <w:r>
              <w:rPr>
                <w:sz w:val="22"/>
                <w:szCs w:val="22"/>
                <w:lang w:eastAsia="en-US"/>
              </w:rPr>
              <w:t>5-8400/8</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_</w:t>
            </w:r>
            <w:r>
              <w:rPr>
                <w:sz w:val="22"/>
                <w:szCs w:val="22"/>
                <w:lang w:val="en-US" w:eastAsia="en-US"/>
              </w:rPr>
              <w:t>SSD</w:t>
            </w:r>
            <w:r>
              <w:rPr>
                <w:sz w:val="22"/>
                <w:szCs w:val="22"/>
                <w:lang w:eastAsia="en-US"/>
              </w:rPr>
              <w:t>/</w:t>
            </w:r>
            <w:proofErr w:type="spellStart"/>
            <w:r>
              <w:rPr>
                <w:sz w:val="22"/>
                <w:szCs w:val="22"/>
                <w:lang w:val="en-US" w:eastAsia="en-US"/>
              </w:rPr>
              <w:t>Viewsonic</w:t>
            </w:r>
            <w:proofErr w:type="spellEnd"/>
            <w:r w:rsidRPr="00945A94">
              <w:rPr>
                <w:sz w:val="22"/>
                <w:szCs w:val="22"/>
                <w:lang w:eastAsia="en-US"/>
              </w:rPr>
              <w:t xml:space="preserve"> </w:t>
            </w:r>
            <w:r>
              <w:rPr>
                <w:sz w:val="22"/>
                <w:szCs w:val="22"/>
                <w:lang w:val="en-US" w:eastAsia="en-US"/>
              </w:rPr>
              <w:t>VA</w:t>
            </w:r>
            <w:r>
              <w:rPr>
                <w:sz w:val="22"/>
                <w:szCs w:val="22"/>
                <w:lang w:eastAsia="en-US"/>
              </w:rPr>
              <w:t>2410-</w:t>
            </w:r>
            <w:proofErr w:type="spellStart"/>
            <w:r>
              <w:rPr>
                <w:sz w:val="22"/>
                <w:szCs w:val="22"/>
                <w:lang w:val="en-US" w:eastAsia="en-US"/>
              </w:rPr>
              <w:t>mh</w:t>
            </w:r>
            <w:proofErr w:type="spellEnd"/>
            <w:r>
              <w:rPr>
                <w:sz w:val="22"/>
                <w:szCs w:val="22"/>
                <w:lang w:eastAsia="en-US"/>
              </w:rPr>
              <w:t xml:space="preserve"> -34 шт., Коммутатор </w:t>
            </w:r>
            <w:r>
              <w:rPr>
                <w:sz w:val="22"/>
                <w:szCs w:val="22"/>
                <w:lang w:val="en-US" w:eastAsia="en-US"/>
              </w:rPr>
              <w:t>Cisco</w:t>
            </w:r>
            <w:r w:rsidRPr="00945A94">
              <w:rPr>
                <w:sz w:val="22"/>
                <w:szCs w:val="22"/>
                <w:lang w:eastAsia="en-US"/>
              </w:rPr>
              <w:t xml:space="preserve"> </w:t>
            </w:r>
            <w:r>
              <w:rPr>
                <w:sz w:val="22"/>
                <w:szCs w:val="22"/>
                <w:lang w:val="en-US" w:eastAsia="en-US"/>
              </w:rPr>
              <w:t>Catalyst</w:t>
            </w:r>
            <w:r>
              <w:rPr>
                <w:sz w:val="22"/>
                <w:szCs w:val="22"/>
                <w:lang w:eastAsia="en-US"/>
              </w:rPr>
              <w:t xml:space="preserve"> 2960-48</w:t>
            </w:r>
            <w:r>
              <w:rPr>
                <w:sz w:val="22"/>
                <w:szCs w:val="22"/>
                <w:lang w:val="en-US" w:eastAsia="en-US"/>
              </w:rPr>
              <w:t>PST</w:t>
            </w:r>
            <w:r>
              <w:rPr>
                <w:sz w:val="22"/>
                <w:szCs w:val="22"/>
                <w:lang w:eastAsia="en-US"/>
              </w:rPr>
              <w:t>-</w:t>
            </w:r>
            <w:r>
              <w:rPr>
                <w:sz w:val="22"/>
                <w:szCs w:val="22"/>
                <w:lang w:val="en-US" w:eastAsia="en-US"/>
              </w:rPr>
              <w:t>L</w:t>
            </w:r>
            <w:r>
              <w:rPr>
                <w:sz w:val="22"/>
                <w:szCs w:val="22"/>
                <w:lang w:eastAsia="en-US"/>
              </w:rPr>
              <w:t xml:space="preserve"> (в </w:t>
            </w:r>
            <w:proofErr w:type="spellStart"/>
            <w:r>
              <w:rPr>
                <w:sz w:val="22"/>
                <w:szCs w:val="22"/>
                <w:lang w:eastAsia="en-US"/>
              </w:rPr>
              <w:t>т.ч</w:t>
            </w:r>
            <w:proofErr w:type="spellEnd"/>
            <w:r>
              <w:rPr>
                <w:sz w:val="22"/>
                <w:szCs w:val="22"/>
                <w:lang w:eastAsia="en-US"/>
              </w:rPr>
              <w:t xml:space="preserve">. Сервисный контракт </w:t>
            </w:r>
            <w:proofErr w:type="spellStart"/>
            <w:r>
              <w:rPr>
                <w:sz w:val="22"/>
                <w:szCs w:val="22"/>
                <w:lang w:val="en-US" w:eastAsia="en-US"/>
              </w:rPr>
              <w:t>SmartNet</w:t>
            </w:r>
            <w:proofErr w:type="spellEnd"/>
            <w:proofErr w:type="gramEnd"/>
            <w:r w:rsidRPr="00945A94">
              <w:rPr>
                <w:sz w:val="22"/>
                <w:szCs w:val="22"/>
                <w:lang w:eastAsia="en-US"/>
              </w:rPr>
              <w:t xml:space="preserve"> </w:t>
            </w:r>
            <w:r>
              <w:rPr>
                <w:sz w:val="22"/>
                <w:szCs w:val="22"/>
                <w:lang w:val="en-US" w:eastAsia="en-US"/>
              </w:rPr>
              <w:t>CON</w:t>
            </w:r>
            <w:r>
              <w:rPr>
                <w:sz w:val="22"/>
                <w:szCs w:val="22"/>
                <w:lang w:eastAsia="en-US"/>
              </w:rPr>
              <w:t>-</w:t>
            </w:r>
            <w:r>
              <w:rPr>
                <w:sz w:val="22"/>
                <w:szCs w:val="22"/>
                <w:lang w:val="en-US" w:eastAsia="en-US"/>
              </w:rPr>
              <w:t>SNT</w:t>
            </w:r>
            <w:r>
              <w:rPr>
                <w:sz w:val="22"/>
                <w:szCs w:val="22"/>
                <w:lang w:eastAsia="en-US"/>
              </w:rPr>
              <w:t>-2964</w:t>
            </w:r>
            <w:r>
              <w:rPr>
                <w:sz w:val="22"/>
                <w:szCs w:val="22"/>
                <w:lang w:val="en-US" w:eastAsia="en-US"/>
              </w:rPr>
              <w:t>STL</w:t>
            </w:r>
            <w:r>
              <w:rPr>
                <w:sz w:val="22"/>
                <w:szCs w:val="22"/>
                <w:lang w:eastAsia="en-US"/>
              </w:rPr>
              <w:t xml:space="preserve">) - 1 шт., Точка беспроводного доступа </w:t>
            </w:r>
            <w:r>
              <w:rPr>
                <w:sz w:val="22"/>
                <w:szCs w:val="22"/>
                <w:lang w:val="en-US" w:eastAsia="en-US"/>
              </w:rPr>
              <w:t>Wi</w:t>
            </w:r>
            <w:r>
              <w:rPr>
                <w:sz w:val="22"/>
                <w:szCs w:val="22"/>
                <w:lang w:eastAsia="en-US"/>
              </w:rPr>
              <w:t>-</w:t>
            </w:r>
            <w:r>
              <w:rPr>
                <w:sz w:val="22"/>
                <w:szCs w:val="22"/>
                <w:lang w:val="en-US" w:eastAsia="en-US"/>
              </w:rPr>
              <w:t>Fi</w:t>
            </w:r>
            <w:r>
              <w:rPr>
                <w:sz w:val="22"/>
                <w:szCs w:val="22"/>
                <w:lang w:eastAsia="en-US"/>
              </w:rPr>
              <w:t xml:space="preserve"> Тип1 </w:t>
            </w:r>
            <w:r>
              <w:rPr>
                <w:sz w:val="22"/>
                <w:szCs w:val="22"/>
                <w:lang w:val="en-US" w:eastAsia="en-US"/>
              </w:rPr>
              <w:t>UBIQUITI</w:t>
            </w:r>
            <w:r w:rsidRPr="00945A94">
              <w:rPr>
                <w:sz w:val="22"/>
                <w:szCs w:val="22"/>
                <w:lang w:eastAsia="en-US"/>
              </w:rPr>
              <w:t xml:space="preserve"> </w:t>
            </w:r>
            <w:r>
              <w:rPr>
                <w:sz w:val="22"/>
                <w:szCs w:val="22"/>
                <w:lang w:val="en-US" w:eastAsia="en-US"/>
              </w:rPr>
              <w:t>UAP</w:t>
            </w:r>
            <w:r>
              <w:rPr>
                <w:sz w:val="22"/>
                <w:szCs w:val="22"/>
                <w:lang w:eastAsia="en-US"/>
              </w:rPr>
              <w:t>-</w:t>
            </w:r>
            <w:r>
              <w:rPr>
                <w:sz w:val="22"/>
                <w:szCs w:val="22"/>
                <w:lang w:val="en-US" w:eastAsia="en-US"/>
              </w:rPr>
              <w:t>AC</w:t>
            </w:r>
            <w:r>
              <w:rPr>
                <w:sz w:val="22"/>
                <w:szCs w:val="22"/>
                <w:lang w:eastAsia="en-US"/>
              </w:rPr>
              <w:t>-</w:t>
            </w:r>
            <w:r>
              <w:rPr>
                <w:sz w:val="22"/>
                <w:szCs w:val="22"/>
                <w:lang w:val="en-US" w:eastAsia="en-US"/>
              </w:rPr>
              <w:t>PRO</w:t>
            </w:r>
            <w:r>
              <w:rPr>
                <w:sz w:val="22"/>
                <w:szCs w:val="22"/>
                <w:lang w:eastAsia="en-US"/>
              </w:rPr>
              <w:t xml:space="preserve"> - 1 шт., Проектор </w:t>
            </w:r>
            <w:r>
              <w:rPr>
                <w:sz w:val="22"/>
                <w:szCs w:val="22"/>
                <w:lang w:val="en-US" w:eastAsia="en-US"/>
              </w:rPr>
              <w:t>NEC</w:t>
            </w:r>
            <w:r>
              <w:rPr>
                <w:sz w:val="22"/>
                <w:szCs w:val="22"/>
                <w:lang w:eastAsia="en-US"/>
              </w:rPr>
              <w:t xml:space="preserve"> М350 Х - 1 шт., Коммутатор локальной вычислительной сети (48 портов) </w:t>
            </w:r>
            <w:r>
              <w:rPr>
                <w:sz w:val="22"/>
                <w:szCs w:val="22"/>
                <w:lang w:val="en-US" w:eastAsia="en-US"/>
              </w:rPr>
              <w:t>Cisco</w:t>
            </w:r>
            <w:r w:rsidRPr="00945A94">
              <w:rPr>
                <w:sz w:val="22"/>
                <w:szCs w:val="22"/>
                <w:lang w:eastAsia="en-US"/>
              </w:rPr>
              <w:t xml:space="preserve"> </w:t>
            </w:r>
            <w:r>
              <w:rPr>
                <w:sz w:val="22"/>
                <w:szCs w:val="22"/>
                <w:lang w:val="en-US" w:eastAsia="en-US"/>
              </w:rPr>
              <w:t>WS</w:t>
            </w:r>
            <w:r>
              <w:rPr>
                <w:sz w:val="22"/>
                <w:szCs w:val="22"/>
                <w:lang w:eastAsia="en-US"/>
              </w:rPr>
              <w:t>-</w:t>
            </w:r>
            <w:r>
              <w:rPr>
                <w:sz w:val="22"/>
                <w:szCs w:val="22"/>
                <w:lang w:val="en-US" w:eastAsia="en-US"/>
              </w:rPr>
              <w:t>C</w:t>
            </w:r>
            <w:r>
              <w:rPr>
                <w:sz w:val="22"/>
                <w:szCs w:val="22"/>
                <w:lang w:eastAsia="en-US"/>
              </w:rPr>
              <w:t>2960+48</w:t>
            </w:r>
            <w:r>
              <w:rPr>
                <w:sz w:val="22"/>
                <w:szCs w:val="22"/>
                <w:lang w:val="en-US" w:eastAsia="en-US"/>
              </w:rPr>
              <w:t>PST</w:t>
            </w:r>
            <w:r>
              <w:rPr>
                <w:sz w:val="22"/>
                <w:szCs w:val="22"/>
                <w:lang w:eastAsia="en-US"/>
              </w:rPr>
              <w:t>-</w:t>
            </w:r>
            <w:r>
              <w:rPr>
                <w:sz w:val="22"/>
                <w:szCs w:val="22"/>
                <w:lang w:val="en-US" w:eastAsia="en-US"/>
              </w:rPr>
              <w:t>L</w:t>
            </w:r>
            <w:r>
              <w:rPr>
                <w:sz w:val="22"/>
                <w:szCs w:val="22"/>
                <w:lang w:eastAsia="en-US"/>
              </w:rPr>
              <w:t xml:space="preserve"> - 1 шт., Коммутатор </w:t>
            </w:r>
            <w:proofErr w:type="spellStart"/>
            <w:r>
              <w:rPr>
                <w:sz w:val="22"/>
                <w:szCs w:val="22"/>
                <w:lang w:val="en-US" w:eastAsia="en-US"/>
              </w:rPr>
              <w:t>ProCurve</w:t>
            </w:r>
            <w:proofErr w:type="spellEnd"/>
            <w:r w:rsidRPr="00945A94">
              <w:rPr>
                <w:sz w:val="22"/>
                <w:szCs w:val="22"/>
                <w:lang w:eastAsia="en-US"/>
              </w:rPr>
              <w:t xml:space="preserve"> </w:t>
            </w:r>
            <w:r>
              <w:rPr>
                <w:sz w:val="22"/>
                <w:szCs w:val="22"/>
                <w:lang w:val="en-US" w:eastAsia="en-US"/>
              </w:rPr>
              <w:t>Switch</w:t>
            </w:r>
            <w:r>
              <w:rPr>
                <w:sz w:val="22"/>
                <w:szCs w:val="22"/>
                <w:lang w:eastAsia="en-US"/>
              </w:rPr>
              <w:t xml:space="preserve"> 2626 - 1 шт., Компьютер </w:t>
            </w:r>
            <w:r>
              <w:rPr>
                <w:sz w:val="22"/>
                <w:szCs w:val="22"/>
                <w:lang w:val="en-US" w:eastAsia="en-US"/>
              </w:rPr>
              <w:t>Intel</w:t>
            </w:r>
            <w:r w:rsidRPr="00945A94">
              <w:rPr>
                <w:sz w:val="22"/>
                <w:szCs w:val="22"/>
                <w:lang w:eastAsia="en-US"/>
              </w:rPr>
              <w:t xml:space="preserve"> </w:t>
            </w:r>
            <w:proofErr w:type="spellStart"/>
            <w:r>
              <w:rPr>
                <w:sz w:val="22"/>
                <w:szCs w:val="22"/>
                <w:lang w:val="en-US" w:eastAsia="en-US"/>
              </w:rPr>
              <w:t>pentium</w:t>
            </w:r>
            <w:proofErr w:type="spellEnd"/>
            <w:r w:rsidRPr="00945A94">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/500</w:t>
            </w:r>
            <w:proofErr w:type="spellStart"/>
            <w:r>
              <w:rPr>
                <w:sz w:val="22"/>
                <w:szCs w:val="22"/>
                <w:lang w:val="en-US" w:eastAsia="en-US"/>
              </w:rPr>
              <w:t>gb</w:t>
            </w:r>
            <w:proofErr w:type="spellEnd"/>
            <w:r>
              <w:rPr>
                <w:sz w:val="22"/>
                <w:szCs w:val="22"/>
                <w:lang w:eastAsia="en-US"/>
              </w:rPr>
              <w:t xml:space="preserve">/монитор </w:t>
            </w:r>
            <w:proofErr w:type="spellStart"/>
            <w:r>
              <w:rPr>
                <w:sz w:val="22"/>
                <w:szCs w:val="22"/>
                <w:lang w:val="en-US" w:eastAsia="en-US"/>
              </w:rPr>
              <w:t>philips</w:t>
            </w:r>
            <w:proofErr w:type="spellEnd"/>
            <w:r>
              <w:rPr>
                <w:sz w:val="22"/>
                <w:szCs w:val="22"/>
                <w:lang w:eastAsia="en-US"/>
              </w:rPr>
              <w:t xml:space="preserve"> 21.5' - 1 шт., </w:t>
            </w:r>
            <w:r>
              <w:rPr>
                <w:sz w:val="22"/>
                <w:szCs w:val="22"/>
                <w:lang w:val="en-US" w:eastAsia="en-US"/>
              </w:rPr>
              <w:t>IP</w:t>
            </w:r>
            <w:r>
              <w:rPr>
                <w:sz w:val="22"/>
                <w:szCs w:val="22"/>
                <w:lang w:eastAsia="en-US"/>
              </w:rPr>
              <w:t xml:space="preserve"> видеокамера </w:t>
            </w:r>
            <w:r>
              <w:rPr>
                <w:sz w:val="22"/>
                <w:szCs w:val="22"/>
                <w:lang w:val="en-US" w:eastAsia="en-US"/>
              </w:rPr>
              <w:t>Ubiquiti</w:t>
            </w:r>
            <w:r>
              <w:rPr>
                <w:sz w:val="22"/>
                <w:szCs w:val="22"/>
                <w:lang w:eastAsia="en-US"/>
              </w:rPr>
              <w:t xml:space="preserve"> - 1 шт., Беспроводная точка доступа/</w:t>
            </w:r>
            <w:r>
              <w:rPr>
                <w:sz w:val="22"/>
                <w:szCs w:val="22"/>
                <w:lang w:val="en-US" w:eastAsia="en-US"/>
              </w:rPr>
              <w:t>UNI</w:t>
            </w:r>
            <w:r w:rsidRPr="00945A94">
              <w:rPr>
                <w:sz w:val="22"/>
                <w:szCs w:val="22"/>
                <w:lang w:eastAsia="en-US"/>
              </w:rPr>
              <w:t xml:space="preserve"> </w:t>
            </w:r>
            <w:r>
              <w:rPr>
                <w:sz w:val="22"/>
                <w:szCs w:val="22"/>
                <w:lang w:val="en-US" w:eastAsia="en-US"/>
              </w:rPr>
              <w:t>FI</w:t>
            </w:r>
            <w:r w:rsidRPr="00945A94">
              <w:rPr>
                <w:sz w:val="22"/>
                <w:szCs w:val="22"/>
                <w:lang w:eastAsia="en-US"/>
              </w:rPr>
              <w:t xml:space="preserve"> </w:t>
            </w:r>
            <w:r>
              <w:rPr>
                <w:sz w:val="22"/>
                <w:szCs w:val="22"/>
                <w:lang w:val="en-US" w:eastAsia="en-US"/>
              </w:rPr>
              <w:t>AP</w:t>
            </w:r>
            <w:r w:rsidRPr="00945A94">
              <w:rPr>
                <w:sz w:val="22"/>
                <w:szCs w:val="22"/>
                <w:lang w:eastAsia="en-US"/>
              </w:rPr>
              <w:t xml:space="preserve"> </w:t>
            </w:r>
            <w:r>
              <w:rPr>
                <w:sz w:val="22"/>
                <w:szCs w:val="22"/>
                <w:lang w:val="en-US" w:eastAsia="en-US"/>
              </w:rPr>
              <w:t>PRO</w:t>
            </w:r>
            <w:r>
              <w:rPr>
                <w:sz w:val="22"/>
                <w:szCs w:val="22"/>
                <w:lang w:eastAsia="en-US"/>
              </w:rPr>
              <w:t>/</w:t>
            </w:r>
            <w:r>
              <w:rPr>
                <w:sz w:val="22"/>
                <w:szCs w:val="22"/>
                <w:lang w:val="en-US" w:eastAsia="en-US"/>
              </w:rPr>
              <w:t>Ubiquiti</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B6603A5" w14:textId="77777777" w:rsidR="00945A94" w:rsidRDefault="00945A9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945A94" w14:paraId="07C07129" w14:textId="77777777" w:rsidTr="00945A94">
        <w:tc>
          <w:tcPr>
            <w:tcW w:w="7797" w:type="dxa"/>
            <w:tcBorders>
              <w:top w:val="single" w:sz="4" w:space="0" w:color="auto"/>
              <w:left w:val="single" w:sz="4" w:space="0" w:color="auto"/>
              <w:bottom w:val="single" w:sz="4" w:space="0" w:color="auto"/>
              <w:right w:val="single" w:sz="4" w:space="0" w:color="auto"/>
            </w:tcBorders>
            <w:hideMark/>
          </w:tcPr>
          <w:p w14:paraId="6E960DEF" w14:textId="77777777" w:rsidR="00945A94" w:rsidRDefault="00945A94">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945A94">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945A94">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945A94">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DA18037" w14:textId="77777777" w:rsidR="00945A94" w:rsidRDefault="00945A9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1995706"/>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199570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199570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199570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5A94" w14:paraId="40D4F033" w14:textId="77777777" w:rsidTr="00945A94">
        <w:tc>
          <w:tcPr>
            <w:tcW w:w="562" w:type="dxa"/>
          </w:tcPr>
          <w:p w14:paraId="58BBF082" w14:textId="77777777" w:rsidR="00945A94" w:rsidRDefault="00945A94">
            <w:pPr>
              <w:pStyle w:val="Default"/>
              <w:spacing w:after="30"/>
              <w:jc w:val="both"/>
              <w:rPr>
                <w:sz w:val="23"/>
                <w:szCs w:val="23"/>
                <w:lang w:val="en-US"/>
              </w:rPr>
            </w:pPr>
          </w:p>
        </w:tc>
        <w:tc>
          <w:tcPr>
            <w:tcW w:w="8783" w:type="dxa"/>
            <w:hideMark/>
          </w:tcPr>
          <w:p w14:paraId="3D0696D3" w14:textId="77777777" w:rsidR="00945A94" w:rsidRDefault="00945A94">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199571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45A94" w:rsidRDefault="00AD3A54" w:rsidP="00801458">
            <w:pPr>
              <w:pStyle w:val="Default"/>
              <w:spacing w:after="30"/>
              <w:jc w:val="both"/>
              <w:rPr>
                <w:sz w:val="23"/>
                <w:szCs w:val="23"/>
              </w:rPr>
            </w:pPr>
            <w:r w:rsidRPr="00945A9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3199571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45A9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45A94" w14:paraId="5A1C9382" w14:textId="77777777" w:rsidTr="00801458">
        <w:tc>
          <w:tcPr>
            <w:tcW w:w="2336" w:type="dxa"/>
          </w:tcPr>
          <w:p w14:paraId="4C518DAB" w14:textId="77777777" w:rsidR="005D65A5" w:rsidRPr="00945A94" w:rsidRDefault="005D65A5" w:rsidP="00801458">
            <w:pPr>
              <w:jc w:val="center"/>
              <w:rPr>
                <w:rFonts w:ascii="Times New Roman" w:hAnsi="Times New Roman" w:cs="Times New Roman"/>
                <w:b/>
              </w:rPr>
            </w:pPr>
            <w:r w:rsidRPr="00945A94">
              <w:rPr>
                <w:rFonts w:ascii="Times New Roman" w:hAnsi="Times New Roman" w:cs="Times New Roman"/>
                <w:b/>
              </w:rPr>
              <w:t>Номер контрольной точки</w:t>
            </w:r>
          </w:p>
        </w:tc>
        <w:tc>
          <w:tcPr>
            <w:tcW w:w="2336" w:type="dxa"/>
          </w:tcPr>
          <w:p w14:paraId="6FB4C23E" w14:textId="77777777" w:rsidR="005D65A5" w:rsidRPr="00945A94" w:rsidRDefault="005D65A5" w:rsidP="00801458">
            <w:pPr>
              <w:jc w:val="center"/>
              <w:rPr>
                <w:rFonts w:ascii="Times New Roman" w:hAnsi="Times New Roman" w:cs="Times New Roman"/>
                <w:b/>
              </w:rPr>
            </w:pPr>
            <w:r w:rsidRPr="00945A94">
              <w:rPr>
                <w:rFonts w:ascii="Times New Roman" w:hAnsi="Times New Roman" w:cs="Times New Roman"/>
                <w:b/>
              </w:rPr>
              <w:t>Тип контрольной точки</w:t>
            </w:r>
          </w:p>
        </w:tc>
        <w:tc>
          <w:tcPr>
            <w:tcW w:w="2336" w:type="dxa"/>
          </w:tcPr>
          <w:p w14:paraId="048CBEA9" w14:textId="77777777" w:rsidR="005D65A5" w:rsidRPr="00945A94" w:rsidRDefault="005D65A5" w:rsidP="00801458">
            <w:pPr>
              <w:jc w:val="center"/>
              <w:rPr>
                <w:rFonts w:ascii="Times New Roman" w:hAnsi="Times New Roman" w:cs="Times New Roman"/>
                <w:b/>
              </w:rPr>
            </w:pPr>
            <w:r w:rsidRPr="00945A94">
              <w:rPr>
                <w:rFonts w:ascii="Times New Roman" w:hAnsi="Times New Roman" w:cs="Times New Roman"/>
                <w:b/>
              </w:rPr>
              <w:t>Способ проведения</w:t>
            </w:r>
          </w:p>
        </w:tc>
        <w:tc>
          <w:tcPr>
            <w:tcW w:w="2337" w:type="dxa"/>
          </w:tcPr>
          <w:p w14:paraId="267B0FDF" w14:textId="77777777" w:rsidR="005D65A5" w:rsidRPr="00945A94" w:rsidRDefault="005D65A5" w:rsidP="00801458">
            <w:pPr>
              <w:jc w:val="center"/>
              <w:rPr>
                <w:rFonts w:ascii="Times New Roman" w:hAnsi="Times New Roman" w:cs="Times New Roman"/>
                <w:b/>
              </w:rPr>
            </w:pPr>
            <w:r w:rsidRPr="00945A94">
              <w:rPr>
                <w:rFonts w:ascii="Times New Roman" w:hAnsi="Times New Roman" w:cs="Times New Roman"/>
                <w:b/>
              </w:rPr>
              <w:t>Номера тем</w:t>
            </w:r>
          </w:p>
        </w:tc>
      </w:tr>
      <w:tr w:rsidR="005D65A5" w:rsidRPr="00945A94" w14:paraId="07658034" w14:textId="77777777" w:rsidTr="00801458">
        <w:tc>
          <w:tcPr>
            <w:tcW w:w="2336" w:type="dxa"/>
          </w:tcPr>
          <w:p w14:paraId="1553D698" w14:textId="78F29BFB" w:rsidR="005D65A5" w:rsidRPr="00945A94" w:rsidRDefault="007478E0" w:rsidP="00801458">
            <w:pPr>
              <w:jc w:val="center"/>
              <w:rPr>
                <w:rFonts w:ascii="Times New Roman" w:hAnsi="Times New Roman" w:cs="Times New Roman"/>
              </w:rPr>
            </w:pPr>
            <w:r w:rsidRPr="00945A94">
              <w:rPr>
                <w:rFonts w:ascii="Times New Roman" w:hAnsi="Times New Roman" w:cs="Times New Roman"/>
                <w:lang w:val="en-US"/>
              </w:rPr>
              <w:t>1</w:t>
            </w:r>
          </w:p>
        </w:tc>
        <w:tc>
          <w:tcPr>
            <w:tcW w:w="2336" w:type="dxa"/>
          </w:tcPr>
          <w:p w14:paraId="4C5C3C11" w14:textId="5E14221A" w:rsidR="005D65A5" w:rsidRPr="00945A94" w:rsidRDefault="007478E0" w:rsidP="00801458">
            <w:pPr>
              <w:rPr>
                <w:rFonts w:ascii="Times New Roman" w:hAnsi="Times New Roman" w:cs="Times New Roman"/>
              </w:rPr>
            </w:pPr>
            <w:r w:rsidRPr="00945A94">
              <w:rPr>
                <w:rFonts w:ascii="Times New Roman" w:hAnsi="Times New Roman" w:cs="Times New Roman"/>
                <w:lang w:val="en-US"/>
              </w:rPr>
              <w:t>Расчетно-практическая работа</w:t>
            </w:r>
          </w:p>
        </w:tc>
        <w:tc>
          <w:tcPr>
            <w:tcW w:w="2336" w:type="dxa"/>
          </w:tcPr>
          <w:p w14:paraId="09793085" w14:textId="37E3864C" w:rsidR="005D65A5" w:rsidRPr="00945A94" w:rsidRDefault="007478E0" w:rsidP="00801458">
            <w:pPr>
              <w:rPr>
                <w:rFonts w:ascii="Times New Roman" w:hAnsi="Times New Roman" w:cs="Times New Roman"/>
              </w:rPr>
            </w:pPr>
            <w:r w:rsidRPr="00945A94">
              <w:rPr>
                <w:rFonts w:ascii="Times New Roman" w:hAnsi="Times New Roman" w:cs="Times New Roman"/>
                <w:lang w:val="en-US"/>
              </w:rPr>
              <w:t>письменно</w:t>
            </w:r>
          </w:p>
        </w:tc>
        <w:tc>
          <w:tcPr>
            <w:tcW w:w="2337" w:type="dxa"/>
          </w:tcPr>
          <w:p w14:paraId="094717B7" w14:textId="2660FE96" w:rsidR="005D65A5" w:rsidRPr="00945A94" w:rsidRDefault="007478E0" w:rsidP="00801458">
            <w:pPr>
              <w:rPr>
                <w:rFonts w:ascii="Times New Roman" w:hAnsi="Times New Roman" w:cs="Times New Roman"/>
              </w:rPr>
            </w:pPr>
            <w:r w:rsidRPr="00945A94">
              <w:rPr>
                <w:rFonts w:ascii="Times New Roman" w:hAnsi="Times New Roman" w:cs="Times New Roman"/>
                <w:lang w:val="en-US"/>
              </w:rPr>
              <w:t>1-3</w:t>
            </w:r>
          </w:p>
        </w:tc>
      </w:tr>
      <w:tr w:rsidR="005D65A5" w:rsidRPr="00945A94" w14:paraId="0BD29361" w14:textId="77777777" w:rsidTr="00801458">
        <w:tc>
          <w:tcPr>
            <w:tcW w:w="2336" w:type="dxa"/>
          </w:tcPr>
          <w:p w14:paraId="53DBCD57" w14:textId="77777777" w:rsidR="005D65A5" w:rsidRPr="00945A94" w:rsidRDefault="007478E0" w:rsidP="00801458">
            <w:pPr>
              <w:jc w:val="center"/>
              <w:rPr>
                <w:rFonts w:ascii="Times New Roman" w:hAnsi="Times New Roman" w:cs="Times New Roman"/>
              </w:rPr>
            </w:pPr>
            <w:r w:rsidRPr="00945A94">
              <w:rPr>
                <w:rFonts w:ascii="Times New Roman" w:hAnsi="Times New Roman" w:cs="Times New Roman"/>
                <w:lang w:val="en-US"/>
              </w:rPr>
              <w:t>2</w:t>
            </w:r>
          </w:p>
        </w:tc>
        <w:tc>
          <w:tcPr>
            <w:tcW w:w="2336" w:type="dxa"/>
          </w:tcPr>
          <w:p w14:paraId="326165E3" w14:textId="77777777" w:rsidR="005D65A5" w:rsidRPr="00945A94" w:rsidRDefault="007478E0" w:rsidP="00801458">
            <w:pPr>
              <w:rPr>
                <w:rFonts w:ascii="Times New Roman" w:hAnsi="Times New Roman" w:cs="Times New Roman"/>
              </w:rPr>
            </w:pPr>
            <w:r w:rsidRPr="00945A94">
              <w:rPr>
                <w:rFonts w:ascii="Times New Roman" w:hAnsi="Times New Roman" w:cs="Times New Roman"/>
                <w:lang w:val="en-US"/>
              </w:rPr>
              <w:t>Кейс-задание</w:t>
            </w:r>
          </w:p>
        </w:tc>
        <w:tc>
          <w:tcPr>
            <w:tcW w:w="2336" w:type="dxa"/>
          </w:tcPr>
          <w:p w14:paraId="5D8E82CA" w14:textId="77777777" w:rsidR="005D65A5" w:rsidRPr="00945A94" w:rsidRDefault="007478E0" w:rsidP="00801458">
            <w:pPr>
              <w:rPr>
                <w:rFonts w:ascii="Times New Roman" w:hAnsi="Times New Roman" w:cs="Times New Roman"/>
              </w:rPr>
            </w:pPr>
            <w:r w:rsidRPr="00945A94">
              <w:rPr>
                <w:rFonts w:ascii="Times New Roman" w:hAnsi="Times New Roman" w:cs="Times New Roman"/>
                <w:lang w:val="en-US"/>
              </w:rPr>
              <w:t>письменно</w:t>
            </w:r>
          </w:p>
        </w:tc>
        <w:tc>
          <w:tcPr>
            <w:tcW w:w="2337" w:type="dxa"/>
          </w:tcPr>
          <w:p w14:paraId="3F3C6A9B" w14:textId="77777777" w:rsidR="005D65A5" w:rsidRPr="00945A94" w:rsidRDefault="007478E0" w:rsidP="00801458">
            <w:pPr>
              <w:rPr>
                <w:rFonts w:ascii="Times New Roman" w:hAnsi="Times New Roman" w:cs="Times New Roman"/>
              </w:rPr>
            </w:pPr>
            <w:r w:rsidRPr="00945A94">
              <w:rPr>
                <w:rFonts w:ascii="Times New Roman" w:hAnsi="Times New Roman" w:cs="Times New Roman"/>
                <w:lang w:val="en-US"/>
              </w:rPr>
              <w:t>4-5</w:t>
            </w:r>
          </w:p>
        </w:tc>
      </w:tr>
      <w:tr w:rsidR="005D65A5" w:rsidRPr="00945A94" w14:paraId="32A41285" w14:textId="77777777" w:rsidTr="00801458">
        <w:tc>
          <w:tcPr>
            <w:tcW w:w="2336" w:type="dxa"/>
          </w:tcPr>
          <w:p w14:paraId="286CA643" w14:textId="77777777" w:rsidR="005D65A5" w:rsidRPr="00945A94" w:rsidRDefault="007478E0" w:rsidP="00801458">
            <w:pPr>
              <w:jc w:val="center"/>
              <w:rPr>
                <w:rFonts w:ascii="Times New Roman" w:hAnsi="Times New Roman" w:cs="Times New Roman"/>
              </w:rPr>
            </w:pPr>
            <w:r w:rsidRPr="00945A94">
              <w:rPr>
                <w:rFonts w:ascii="Times New Roman" w:hAnsi="Times New Roman" w:cs="Times New Roman"/>
                <w:lang w:val="en-US"/>
              </w:rPr>
              <w:t>3</w:t>
            </w:r>
          </w:p>
        </w:tc>
        <w:tc>
          <w:tcPr>
            <w:tcW w:w="2336" w:type="dxa"/>
          </w:tcPr>
          <w:p w14:paraId="6B3330C1" w14:textId="77777777" w:rsidR="005D65A5" w:rsidRPr="00945A94" w:rsidRDefault="007478E0" w:rsidP="00801458">
            <w:pPr>
              <w:rPr>
                <w:rFonts w:ascii="Times New Roman" w:hAnsi="Times New Roman" w:cs="Times New Roman"/>
              </w:rPr>
            </w:pPr>
            <w:r w:rsidRPr="00945A94">
              <w:rPr>
                <w:rFonts w:ascii="Times New Roman" w:hAnsi="Times New Roman" w:cs="Times New Roman"/>
                <w:lang w:val="en-US"/>
              </w:rPr>
              <w:t>Текущий контроль</w:t>
            </w:r>
          </w:p>
        </w:tc>
        <w:tc>
          <w:tcPr>
            <w:tcW w:w="2336" w:type="dxa"/>
          </w:tcPr>
          <w:p w14:paraId="25E242D8" w14:textId="77777777" w:rsidR="005D65A5" w:rsidRPr="00945A94" w:rsidRDefault="007478E0" w:rsidP="00801458">
            <w:pPr>
              <w:rPr>
                <w:rFonts w:ascii="Times New Roman" w:hAnsi="Times New Roman" w:cs="Times New Roman"/>
              </w:rPr>
            </w:pPr>
            <w:r w:rsidRPr="00945A94">
              <w:rPr>
                <w:rFonts w:ascii="Times New Roman" w:hAnsi="Times New Roman" w:cs="Times New Roman"/>
                <w:lang w:val="en-US"/>
              </w:rPr>
              <w:t>письменно</w:t>
            </w:r>
          </w:p>
        </w:tc>
        <w:tc>
          <w:tcPr>
            <w:tcW w:w="2337" w:type="dxa"/>
          </w:tcPr>
          <w:p w14:paraId="742B0D24" w14:textId="77777777" w:rsidR="005D65A5" w:rsidRPr="00945A94" w:rsidRDefault="007478E0" w:rsidP="00801458">
            <w:pPr>
              <w:rPr>
                <w:rFonts w:ascii="Times New Roman" w:hAnsi="Times New Roman" w:cs="Times New Roman"/>
              </w:rPr>
            </w:pPr>
            <w:r w:rsidRPr="00945A94">
              <w:rPr>
                <w:rFonts w:ascii="Times New Roman" w:hAnsi="Times New Roman" w:cs="Times New Roman"/>
                <w:lang w:val="en-US"/>
              </w:rPr>
              <w:t>1-7</w:t>
            </w:r>
          </w:p>
        </w:tc>
      </w:tr>
    </w:tbl>
    <w:p w14:paraId="6D01A11C" w14:textId="61720847" w:rsidR="00F56264" w:rsidRPr="00945A94" w:rsidRDefault="00F56264" w:rsidP="00090AC1">
      <w:pPr>
        <w:jc w:val="both"/>
        <w:rPr>
          <w:rFonts w:ascii="Times New Roman" w:hAnsi="Times New Roman" w:cs="Times New Roman"/>
          <w:b/>
          <w:sz w:val="28"/>
          <w:szCs w:val="28"/>
        </w:rPr>
      </w:pPr>
    </w:p>
    <w:p w14:paraId="1E7CF20C" w14:textId="77777777" w:rsidR="00C23E7F" w:rsidRPr="00945A94" w:rsidRDefault="00C23E7F" w:rsidP="00C23E7F">
      <w:pPr>
        <w:pStyle w:val="2"/>
        <w:jc w:val="center"/>
        <w:rPr>
          <w:rFonts w:ascii="Times New Roman" w:hAnsi="Times New Roman" w:cs="Times New Roman"/>
          <w:b/>
          <w:color w:val="auto"/>
          <w:sz w:val="28"/>
          <w:szCs w:val="28"/>
        </w:rPr>
      </w:pPr>
      <w:bookmarkStart w:id="23" w:name="_Toc82187017"/>
      <w:bookmarkStart w:id="24" w:name="_Toc231995712"/>
      <w:r w:rsidRPr="00945A9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945A94"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45A94" w:rsidRPr="00945A94" w14:paraId="0FB4C08E" w14:textId="77777777" w:rsidTr="00945A94">
        <w:tc>
          <w:tcPr>
            <w:tcW w:w="562" w:type="dxa"/>
          </w:tcPr>
          <w:p w14:paraId="78F3E446" w14:textId="77777777" w:rsidR="00945A94" w:rsidRPr="00945A94" w:rsidRDefault="00945A94">
            <w:pPr>
              <w:pStyle w:val="Default"/>
              <w:spacing w:after="30"/>
              <w:jc w:val="both"/>
              <w:rPr>
                <w:sz w:val="23"/>
                <w:szCs w:val="23"/>
                <w:lang w:val="en-US"/>
              </w:rPr>
            </w:pPr>
          </w:p>
        </w:tc>
        <w:tc>
          <w:tcPr>
            <w:tcW w:w="8783" w:type="dxa"/>
            <w:hideMark/>
          </w:tcPr>
          <w:p w14:paraId="3F8941F9" w14:textId="77777777" w:rsidR="00945A94" w:rsidRPr="00945A94" w:rsidRDefault="00945A94">
            <w:pPr>
              <w:pStyle w:val="Default"/>
              <w:spacing w:after="30"/>
              <w:jc w:val="both"/>
              <w:rPr>
                <w:sz w:val="23"/>
                <w:szCs w:val="23"/>
              </w:rPr>
            </w:pPr>
            <w:r w:rsidRPr="00945A94">
              <w:rPr>
                <w:sz w:val="23"/>
                <w:szCs w:val="23"/>
              </w:rPr>
              <w:t>Рабочей программой дисциплины не предусмотрено.</w:t>
            </w:r>
          </w:p>
        </w:tc>
      </w:tr>
    </w:tbl>
    <w:p w14:paraId="440F9C4F" w14:textId="77777777" w:rsidR="00945A94" w:rsidRPr="00945A94" w:rsidRDefault="00945A94" w:rsidP="00C23E7F">
      <w:pPr>
        <w:spacing w:after="0" w:line="240" w:lineRule="auto"/>
        <w:jc w:val="center"/>
        <w:rPr>
          <w:rFonts w:ascii="Times New Roman" w:hAnsi="Times New Roman"/>
          <w:b/>
          <w:sz w:val="28"/>
          <w:szCs w:val="28"/>
        </w:rPr>
      </w:pPr>
    </w:p>
    <w:p w14:paraId="11DE9780" w14:textId="77777777" w:rsidR="00B8237E" w:rsidRPr="00945A94" w:rsidRDefault="00B8237E" w:rsidP="00B8237E">
      <w:pPr>
        <w:pStyle w:val="2"/>
        <w:jc w:val="center"/>
        <w:rPr>
          <w:rFonts w:ascii="Times New Roman" w:hAnsi="Times New Roman" w:cs="Times New Roman"/>
          <w:b/>
          <w:color w:val="auto"/>
          <w:sz w:val="28"/>
          <w:szCs w:val="28"/>
        </w:rPr>
      </w:pPr>
      <w:bookmarkStart w:id="25" w:name="_Toc82187018"/>
      <w:bookmarkStart w:id="26" w:name="_Toc231995713"/>
      <w:r w:rsidRPr="00945A94">
        <w:rPr>
          <w:rFonts w:ascii="Times New Roman" w:hAnsi="Times New Roman" w:cs="Times New Roman"/>
          <w:b/>
          <w:color w:val="auto"/>
          <w:sz w:val="28"/>
          <w:szCs w:val="28"/>
        </w:rPr>
        <w:t xml:space="preserve">1.5 Самостоятельная работа </w:t>
      </w:r>
      <w:proofErr w:type="gramStart"/>
      <w:r w:rsidRPr="00945A9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45A94" w:rsidRDefault="00B8237E" w:rsidP="00B8237E"/>
    <w:tbl>
      <w:tblPr>
        <w:tblStyle w:val="a4"/>
        <w:tblW w:w="5000" w:type="pct"/>
        <w:tblLook w:val="04A0" w:firstRow="1" w:lastRow="0" w:firstColumn="1" w:lastColumn="0" w:noHBand="0" w:noVBand="1"/>
      </w:tblPr>
      <w:tblGrid>
        <w:gridCol w:w="4785"/>
        <w:gridCol w:w="4786"/>
      </w:tblGrid>
      <w:tr w:rsidR="00B8237E" w:rsidRPr="00945A94" w14:paraId="0267C479" w14:textId="77777777" w:rsidTr="00801458">
        <w:tc>
          <w:tcPr>
            <w:tcW w:w="2500" w:type="pct"/>
          </w:tcPr>
          <w:p w14:paraId="37F699C9" w14:textId="77777777" w:rsidR="00B8237E" w:rsidRPr="00945A94" w:rsidRDefault="00B8237E" w:rsidP="00801458">
            <w:pPr>
              <w:jc w:val="center"/>
              <w:rPr>
                <w:rFonts w:ascii="Times New Roman" w:hAnsi="Times New Roman" w:cs="Times New Roman"/>
                <w:b/>
              </w:rPr>
            </w:pPr>
            <w:r w:rsidRPr="00945A94">
              <w:rPr>
                <w:rFonts w:ascii="Times New Roman" w:hAnsi="Times New Roman" w:cs="Times New Roman"/>
                <w:b/>
              </w:rPr>
              <w:t>Наименования самостоятельной работы</w:t>
            </w:r>
          </w:p>
        </w:tc>
        <w:tc>
          <w:tcPr>
            <w:tcW w:w="2500" w:type="pct"/>
          </w:tcPr>
          <w:p w14:paraId="0A769611" w14:textId="77777777" w:rsidR="00B8237E" w:rsidRPr="00945A94" w:rsidRDefault="00B8237E" w:rsidP="00801458">
            <w:pPr>
              <w:jc w:val="center"/>
              <w:rPr>
                <w:rFonts w:ascii="Times New Roman" w:hAnsi="Times New Roman" w:cs="Times New Roman"/>
                <w:b/>
              </w:rPr>
            </w:pPr>
            <w:r w:rsidRPr="00945A94">
              <w:rPr>
                <w:rFonts w:ascii="Times New Roman" w:hAnsi="Times New Roman" w:cs="Times New Roman"/>
                <w:b/>
              </w:rPr>
              <w:t>Номера тем</w:t>
            </w:r>
          </w:p>
        </w:tc>
      </w:tr>
      <w:tr w:rsidR="00B8237E" w:rsidRPr="00945A94" w14:paraId="3F240151" w14:textId="77777777" w:rsidTr="00801458">
        <w:tc>
          <w:tcPr>
            <w:tcW w:w="2500" w:type="pct"/>
          </w:tcPr>
          <w:p w14:paraId="61E91592" w14:textId="61A0874C" w:rsidR="00B8237E" w:rsidRPr="00945A94" w:rsidRDefault="00B8237E" w:rsidP="00801458">
            <w:pPr>
              <w:rPr>
                <w:rFonts w:ascii="Times New Roman" w:hAnsi="Times New Roman" w:cs="Times New Roman"/>
              </w:rPr>
            </w:pPr>
            <w:r w:rsidRPr="00945A9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45A94" w:rsidRDefault="005C548A" w:rsidP="00801458">
            <w:pPr>
              <w:rPr>
                <w:rFonts w:ascii="Times New Roman" w:hAnsi="Times New Roman" w:cs="Times New Roman"/>
              </w:rPr>
            </w:pPr>
            <w:r w:rsidRPr="00945A94">
              <w:rPr>
                <w:rFonts w:ascii="Times New Roman" w:hAnsi="Times New Roman" w:cs="Times New Roman"/>
                <w:lang w:val="en-US"/>
              </w:rPr>
              <w:t>1-7</w:t>
            </w:r>
          </w:p>
        </w:tc>
      </w:tr>
    </w:tbl>
    <w:p w14:paraId="6EB485C6" w14:textId="6A0F7BEC" w:rsidR="00C23E7F" w:rsidRPr="00945A94" w:rsidRDefault="00C23E7F" w:rsidP="00090AC1">
      <w:pPr>
        <w:jc w:val="both"/>
        <w:rPr>
          <w:rFonts w:ascii="Times New Roman" w:hAnsi="Times New Roman" w:cs="Times New Roman"/>
          <w:b/>
          <w:sz w:val="28"/>
          <w:szCs w:val="28"/>
        </w:rPr>
      </w:pPr>
    </w:p>
    <w:p w14:paraId="2178F105" w14:textId="77777777" w:rsidR="00142518" w:rsidRPr="00945A94" w:rsidRDefault="00142518" w:rsidP="00142518">
      <w:pPr>
        <w:pStyle w:val="2"/>
        <w:jc w:val="center"/>
        <w:rPr>
          <w:rFonts w:ascii="Times New Roman" w:hAnsi="Times New Roman" w:cs="Times New Roman"/>
          <w:b/>
          <w:color w:val="auto"/>
          <w:sz w:val="28"/>
          <w:szCs w:val="28"/>
        </w:rPr>
      </w:pPr>
      <w:bookmarkStart w:id="27" w:name="_Toc82187019"/>
      <w:bookmarkStart w:id="28" w:name="_Toc231995714"/>
      <w:r w:rsidRPr="00945A94">
        <w:rPr>
          <w:rFonts w:ascii="Times New Roman" w:hAnsi="Times New Roman" w:cs="Times New Roman"/>
          <w:b/>
          <w:color w:val="auto"/>
          <w:sz w:val="28"/>
          <w:szCs w:val="28"/>
        </w:rPr>
        <w:t xml:space="preserve">1.6 </w:t>
      </w:r>
      <w:bookmarkStart w:id="29" w:name="_Hlk69827873"/>
      <w:r w:rsidRPr="00945A94">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45A9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5A94">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45A94">
        <w:rPr>
          <w:rFonts w:ascii="Times New Roman" w:hAnsi="Times New Roman" w:cs="Times New Roman"/>
          <w:color w:val="000000"/>
          <w:sz w:val="28"/>
          <w:szCs w:val="28"/>
        </w:rPr>
        <w:t xml:space="preserve">обучения </w:t>
      </w:r>
      <w:r w:rsidRPr="00945A94">
        <w:rPr>
          <w:rFonts w:ascii="Times New Roman" w:hAnsi="Times New Roman" w:cs="Times New Roman"/>
          <w:b/>
          <w:bCs/>
          <w:color w:val="000000"/>
          <w:sz w:val="28"/>
          <w:szCs w:val="28"/>
        </w:rPr>
        <w:t>по дисципл</w:t>
      </w:r>
      <w:r w:rsidRPr="00142518">
        <w:rPr>
          <w:rFonts w:ascii="Times New Roman" w:hAnsi="Times New Roman" w:cs="Times New Roman"/>
          <w:b/>
          <w:bCs/>
          <w:color w:val="000000"/>
          <w:sz w:val="28"/>
          <w:szCs w:val="28"/>
        </w:rPr>
        <w:t>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37B07" w14:textId="77777777" w:rsidR="007C6024" w:rsidRDefault="007C6024" w:rsidP="00315CA6">
      <w:pPr>
        <w:spacing w:after="0" w:line="240" w:lineRule="auto"/>
      </w:pPr>
      <w:r>
        <w:separator/>
      </w:r>
    </w:p>
  </w:endnote>
  <w:endnote w:type="continuationSeparator" w:id="0">
    <w:p w14:paraId="1B6C4710" w14:textId="77777777" w:rsidR="007C6024" w:rsidRDefault="007C602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45A9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5058D" w14:textId="77777777" w:rsidR="007C6024" w:rsidRDefault="007C6024" w:rsidP="00315CA6">
      <w:pPr>
        <w:spacing w:after="0" w:line="240" w:lineRule="auto"/>
      </w:pPr>
      <w:r>
        <w:separator/>
      </w:r>
    </w:p>
  </w:footnote>
  <w:footnote w:type="continuationSeparator" w:id="0">
    <w:p w14:paraId="4593B8EF" w14:textId="77777777" w:rsidR="007C6024" w:rsidRDefault="007C602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lvlOverride w:ilvl="0"/>
    <w:lvlOverride w:ilvl="1"/>
    <w:lvlOverride w:ilvl="2"/>
    <w:lvlOverride w:ilvl="3"/>
    <w:lvlOverride w:ilvl="4"/>
    <w:lvlOverride w:ilvl="5"/>
    <w:lvlOverride w:ilvl="6"/>
    <w:lvlOverride w:ilvl="7"/>
    <w:lvlOverride w:ilvl="8"/>
  </w:num>
  <w:num w:numId="10">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6024"/>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45A94"/>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28466064">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39031832">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2157127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2041752%20&#1089;.%20-%20ISBN%20978-5-394-05397-9."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ucheb/%D0%A2%D0%B5%D0%BE%D1%80%D0%B8%D1%8F_%D1%80%D0%B8%D1%81%D0%BA%D0%BE%D0%B2_1172.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9E%D1%86%D0%B5%D0%BD%D0%BA%D0%B0%20%D1%80%D0%B8%D1%81%D0%BA%D0%BE%D0%B2_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BAA252-C01C-4F14-8E05-3F5AFBF3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3593</Words>
  <Characters>20483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2026-06-10T11:54:00Z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